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B37" w:rsidRPr="004742DC" w:rsidRDefault="00097B37" w:rsidP="00B761FB">
      <w:pPr>
        <w:spacing w:after="240" w:line="360" w:lineRule="auto"/>
        <w:jc w:val="center"/>
        <w:rPr>
          <w:b/>
          <w:lang w:val="en-GB"/>
        </w:rPr>
      </w:pPr>
      <w:bookmarkStart w:id="0" w:name="_Toc256164981"/>
      <w:bookmarkStart w:id="1" w:name="_GoBack"/>
      <w:bookmarkEnd w:id="1"/>
      <w:r w:rsidRPr="004742DC">
        <w:rPr>
          <w:b/>
          <w:lang w:val="en-GB"/>
        </w:rPr>
        <w:t xml:space="preserve">DCP 162 Legal </w:t>
      </w:r>
      <w:proofErr w:type="gramStart"/>
      <w:r w:rsidRPr="004742DC">
        <w:rPr>
          <w:b/>
          <w:lang w:val="en-GB"/>
        </w:rPr>
        <w:t>Text</w:t>
      </w:r>
      <w:proofErr w:type="gramEnd"/>
    </w:p>
    <w:p w:rsidR="00097B37" w:rsidRPr="004742DC" w:rsidRDefault="00097B37" w:rsidP="00B761FB">
      <w:pPr>
        <w:spacing w:after="240" w:line="360" w:lineRule="auto"/>
        <w:jc w:val="center"/>
        <w:rPr>
          <w:b/>
          <w:lang w:val="en-GB"/>
        </w:rPr>
      </w:pPr>
      <w:r w:rsidRPr="004742DC">
        <w:rPr>
          <w:b/>
          <w:lang w:val="en-GB"/>
        </w:rPr>
        <w:t>Non-Secure Connections in the Common Connections Charging Methodology</w:t>
      </w: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Paragraph 1.24 of Schedule 22</w:t>
      </w:r>
      <w:bookmarkEnd w:id="0"/>
      <w:r w:rsidRPr="004742DC">
        <w:rPr>
          <w:b/>
          <w:bCs/>
          <w:iCs/>
          <w:u w:val="single"/>
          <w:lang w:val="en-GB" w:eastAsia="en-GB"/>
        </w:rPr>
        <w:t xml:space="preserve"> (CCCM)</w:t>
      </w:r>
    </w:p>
    <w:p w:rsidR="00097B37" w:rsidRPr="004742DC" w:rsidRDefault="00097B37" w:rsidP="004742DC">
      <w:pPr>
        <w:spacing w:after="240"/>
        <w:jc w:val="both"/>
        <w:rPr>
          <w:lang w:val="en-GB" w:eastAsia="en-GB"/>
        </w:rPr>
      </w:pPr>
      <w:r w:rsidRPr="004742DC">
        <w:rPr>
          <w:lang w:val="en-GB" w:eastAsia="en-GB"/>
        </w:rPr>
        <w:t>Delete the current definitions of New Network Capacity and Relevant Section of Network (RSN), and replace them with: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6463"/>
      </w:tblGrid>
      <w:tr w:rsidR="00097B37" w:rsidRPr="004742DC" w:rsidTr="00B761FB">
        <w:tc>
          <w:tcPr>
            <w:tcW w:w="3035" w:type="dxa"/>
          </w:tcPr>
          <w:p w:rsidR="00097B37" w:rsidRPr="004742DC" w:rsidRDefault="00097B37" w:rsidP="004742DC">
            <w:pPr>
              <w:spacing w:before="120" w:after="120"/>
              <w:rPr>
                <w:b/>
                <w:lang w:val="en-GB"/>
              </w:rPr>
            </w:pPr>
            <w:r w:rsidRPr="004742DC">
              <w:rPr>
                <w:b/>
                <w:lang w:val="en-GB"/>
              </w:rPr>
              <w:t xml:space="preserve">New Network Capacity </w:t>
            </w:r>
          </w:p>
        </w:tc>
        <w:tc>
          <w:tcPr>
            <w:tcW w:w="6463" w:type="dxa"/>
          </w:tcPr>
          <w:p w:rsidR="00097B37" w:rsidRPr="004742DC" w:rsidRDefault="00097B37" w:rsidP="004742DC">
            <w:pPr>
              <w:pStyle w:val="Default"/>
              <w:spacing w:before="120" w:after="120"/>
              <w:jc w:val="both"/>
              <w:rPr>
                <w:rFonts w:ascii="Times New Roman" w:hAnsi="Times New Roman" w:cs="Times New Roman"/>
                <w:sz w:val="24"/>
                <w:szCs w:val="24"/>
              </w:rPr>
            </w:pPr>
            <w:proofErr w:type="gramStart"/>
            <w:r w:rsidRPr="004742DC">
              <w:rPr>
                <w:rFonts w:ascii="Times New Roman" w:hAnsi="Times New Roman" w:cs="Times New Roman"/>
                <w:sz w:val="24"/>
                <w:szCs w:val="24"/>
              </w:rPr>
              <w:t>is</w:t>
            </w:r>
            <w:proofErr w:type="gramEnd"/>
            <w:r w:rsidRPr="004742DC">
              <w:rPr>
                <w:rFonts w:ascii="Times New Roman" w:hAnsi="Times New Roman" w:cs="Times New Roman"/>
                <w:sz w:val="24"/>
                <w:szCs w:val="24"/>
              </w:rPr>
              <w:t xml:space="preserve"> either the secure or non-secure capacity of the Relevant Section of Network (RSN) following Reinforcement. Whether secure or non-secure capacity is applicable depends upon the type of capacity that can be provided from the RSN. For example, if the capacity provided to the Customer by the RSN is secure, but the capacity requested by the Customer at the point of connection is non-secure, the secure capacity will be used. See Example 12. </w:t>
            </w:r>
          </w:p>
          <w:p w:rsidR="00097B37" w:rsidRPr="004742DC" w:rsidRDefault="00097B37" w:rsidP="004742DC">
            <w:pPr>
              <w:pStyle w:val="Default"/>
              <w:spacing w:before="120" w:after="120"/>
              <w:jc w:val="both"/>
              <w:rPr>
                <w:rFonts w:ascii="Times New Roman" w:hAnsi="Times New Roman" w:cs="Times New Roman"/>
                <w:sz w:val="24"/>
                <w:szCs w:val="24"/>
              </w:rPr>
            </w:pPr>
            <w:r w:rsidRPr="004742DC">
              <w:rPr>
                <w:rFonts w:ascii="Times New Roman" w:hAnsi="Times New Roman" w:cs="Times New Roman"/>
                <w:sz w:val="24"/>
                <w:szCs w:val="24"/>
              </w:rPr>
              <w:t xml:space="preserve">The capacity to be used will be based on our assessment of the thermal ratings, voltage drop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r>
      <w:tr w:rsidR="00097B37" w:rsidRPr="004742DC" w:rsidTr="00B761FB">
        <w:tc>
          <w:tcPr>
            <w:tcW w:w="3035" w:type="dxa"/>
          </w:tcPr>
          <w:p w:rsidR="00097B37" w:rsidRPr="004742DC" w:rsidRDefault="00097B37" w:rsidP="004742DC">
            <w:pPr>
              <w:spacing w:before="120" w:after="120"/>
              <w:rPr>
                <w:b/>
                <w:lang w:val="en-GB"/>
              </w:rPr>
            </w:pPr>
            <w:r w:rsidRPr="004742DC">
              <w:rPr>
                <w:b/>
                <w:lang w:val="en-GB"/>
              </w:rPr>
              <w:t>Relevant Section of Network (RSN)</w:t>
            </w:r>
          </w:p>
        </w:tc>
        <w:tc>
          <w:tcPr>
            <w:tcW w:w="6463" w:type="dxa"/>
          </w:tcPr>
          <w:p w:rsidR="00D41F98" w:rsidRPr="00D41F98" w:rsidRDefault="00D41F98" w:rsidP="00F61363">
            <w:proofErr w:type="gramStart"/>
            <w:r w:rsidRPr="00D41F98">
              <w:t>is</w:t>
            </w:r>
            <w:proofErr w:type="gramEnd"/>
            <w:r w:rsidRPr="00D41F98">
              <w:t xml:space="preserve"> that part or parts of the Distribution System which require</w:t>
            </w:r>
            <w:r w:rsidR="00411E98">
              <w:t>(s)</w:t>
            </w:r>
            <w:r w:rsidRPr="00D41F98">
              <w:t xml:space="preserve"> Reinforcement. Normally this will comprise:</w:t>
            </w:r>
          </w:p>
          <w:p w:rsidR="00097B37" w:rsidRPr="004742DC" w:rsidRDefault="00097B37" w:rsidP="004742DC">
            <w:pPr>
              <w:tabs>
                <w:tab w:val="left" w:pos="401"/>
              </w:tabs>
              <w:spacing w:before="120" w:after="120"/>
              <w:ind w:left="401" w:hanging="401"/>
              <w:jc w:val="both"/>
              <w:rPr>
                <w:lang w:val="en-GB"/>
              </w:rPr>
            </w:pPr>
            <w:r w:rsidRPr="004742DC">
              <w:rPr>
                <w:lang w:val="en-GB"/>
              </w:rPr>
              <w:t xml:space="preserve">· </w:t>
            </w:r>
            <w:r w:rsidRPr="004742DC">
              <w:rPr>
                <w:lang w:val="en-GB"/>
              </w:rPr>
              <w:tab/>
              <w:t>the existing assets, at the voltage level that is being reinforced, that would have been used to supply you (so far as they have not been replaced) had sufficient capacity been available to connect you without Reinforcement; and</w:t>
            </w:r>
            <w:r w:rsidR="00DE3428">
              <w:rPr>
                <w:lang w:val="en-GB"/>
              </w:rPr>
              <w:t>/or</w:t>
            </w:r>
          </w:p>
          <w:p w:rsidR="00097B37" w:rsidRPr="004742DC" w:rsidRDefault="00097B37" w:rsidP="004742DC">
            <w:pPr>
              <w:tabs>
                <w:tab w:val="left" w:pos="401"/>
              </w:tabs>
              <w:spacing w:before="120" w:after="120"/>
              <w:ind w:left="401" w:hanging="401"/>
              <w:jc w:val="both"/>
              <w:rPr>
                <w:lang w:val="en-GB"/>
              </w:rPr>
            </w:pPr>
            <w:r w:rsidRPr="004742DC">
              <w:rPr>
                <w:lang w:val="en-GB"/>
              </w:rPr>
              <w:t xml:space="preserve">· </w:t>
            </w:r>
            <w:r w:rsidRPr="004742DC">
              <w:rPr>
                <w:lang w:val="en-GB"/>
              </w:rPr>
              <w:tab/>
            </w:r>
            <w:proofErr w:type="gramStart"/>
            <w:r w:rsidRPr="004742DC">
              <w:rPr>
                <w:lang w:val="en-GB"/>
              </w:rPr>
              <w:t>the</w:t>
            </w:r>
            <w:proofErr w:type="gramEnd"/>
            <w:r w:rsidRPr="004742DC">
              <w:rPr>
                <w:lang w:val="en-GB"/>
              </w:rPr>
              <w:t xml:space="preserve"> new assets, at the same voltage level, that are to be provided by way of Reinforcement.</w:t>
            </w:r>
          </w:p>
          <w:p w:rsidR="00097B37" w:rsidRPr="004742DC" w:rsidRDefault="00097B37" w:rsidP="004742DC">
            <w:pPr>
              <w:spacing w:before="120" w:after="120"/>
              <w:jc w:val="both"/>
              <w:rPr>
                <w:lang w:val="en-GB"/>
              </w:rPr>
            </w:pPr>
            <w:r w:rsidRPr="004742DC">
              <w:rPr>
                <w:lang w:val="en-GB"/>
              </w:rPr>
              <w:t>Where it is unclear what assets would have supplied the Customer in the event that sufficient capacity had been available, the existing individual assets with the closest rating to the new assets will be used. See Example 13.</w:t>
            </w:r>
          </w:p>
          <w:p w:rsidR="00097B37" w:rsidRPr="004742DC" w:rsidRDefault="00097B37" w:rsidP="004742DC">
            <w:pPr>
              <w:pStyle w:val="Default"/>
              <w:spacing w:before="120" w:after="120"/>
              <w:jc w:val="both"/>
              <w:rPr>
                <w:rFonts w:ascii="Times New Roman" w:hAnsi="Times New Roman" w:cs="Times New Roman"/>
                <w:sz w:val="24"/>
                <w:szCs w:val="24"/>
              </w:rPr>
            </w:pPr>
            <w:r w:rsidRPr="004742DC">
              <w:rPr>
                <w:rFonts w:ascii="Times New Roman" w:hAnsi="Times New Roman" w:cs="Times New Roman"/>
                <w:sz w:val="24"/>
                <w:szCs w:val="24"/>
              </w:rPr>
              <w:t>There may be more than one RSN (e.g. at different voltage levels).</w:t>
            </w:r>
          </w:p>
        </w:tc>
      </w:tr>
    </w:tbl>
    <w:p w:rsidR="00411E98" w:rsidRDefault="00411E98" w:rsidP="004742DC">
      <w:pPr>
        <w:keepNext/>
        <w:spacing w:after="240"/>
        <w:jc w:val="both"/>
        <w:outlineLvl w:val="1"/>
        <w:rPr>
          <w:ins w:id="2" w:author="Wragge User" w:date="2014-04-07T09:41:00Z"/>
          <w:b/>
          <w:bCs/>
          <w:iCs/>
          <w:u w:val="single"/>
          <w:lang w:val="en-GB" w:eastAsia="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2</w:t>
      </w:r>
      <w:r w:rsidRPr="004742DC">
        <w:rPr>
          <w:b/>
          <w:bCs/>
          <w:iCs/>
          <w:u w:val="single"/>
          <w:vertAlign w:val="superscript"/>
          <w:lang w:val="en-GB" w:eastAsia="en-GB"/>
        </w:rPr>
        <w:t>nd</w:t>
      </w:r>
      <w:r w:rsidRPr="004742DC">
        <w:rPr>
          <w:b/>
          <w:bCs/>
          <w:iCs/>
          <w:u w:val="single"/>
          <w:lang w:val="en-GB" w:eastAsia="en-GB"/>
        </w:rPr>
        <w:t xml:space="preserve"> Paragraph of Example 4 in Schedule 22 (CCCM)</w:t>
      </w:r>
    </w:p>
    <w:p w:rsidR="00097B37" w:rsidRPr="004742DC" w:rsidRDefault="00097B37" w:rsidP="004742DC">
      <w:pPr>
        <w:jc w:val="both"/>
        <w:rPr>
          <w:lang w:val="en-GB"/>
        </w:rPr>
      </w:pPr>
      <w:r w:rsidRPr="004742DC">
        <w:rPr>
          <w:lang w:val="en-GB"/>
        </w:rPr>
        <w:t xml:space="preserve">As the Customer’s existing </w:t>
      </w:r>
      <w:smartTag w:uri="urn:schemas-microsoft-com:office:smarttags" w:element="place">
        <w:smartTag w:uri="urn:schemas-microsoft-com:office:smarttags" w:element="City">
          <w:r w:rsidRPr="004742DC">
            <w:rPr>
              <w:lang w:val="en-GB"/>
            </w:rPr>
            <w:t>LV</w:t>
          </w:r>
        </w:smartTag>
      </w:smartTag>
      <w:r w:rsidRPr="004742DC">
        <w:rPr>
          <w:lang w:val="en-GB"/>
        </w:rPr>
        <w:t xml:space="preserve"> connection is unable to deliver the Required Capacity a new connection will be required from the local HV network. </w:t>
      </w:r>
      <w:ins w:id="3" w:author="Wragge User" w:date="2014-01-29T10:55:00Z">
        <w:r w:rsidRPr="004742DC">
          <w:rPr>
            <w:lang w:val="en-GB"/>
          </w:rPr>
          <w:t xml:space="preserve">This will be a non-secure connection to a secure network. </w:t>
        </w:r>
      </w:ins>
      <w:r w:rsidRPr="004742DC">
        <w:rPr>
          <w:lang w:val="en-GB"/>
        </w:rPr>
        <w:t xml:space="preserve">The Minimum Scheme is to overlay part of the nearest HV circuit (Feeder 2) which only has spare capacity of 200kVA. The Reinforcement to make the capacity available requires 1200m of existing HV cable to be overlaid with a larger capacity cable.  </w:t>
      </w:r>
    </w:p>
    <w:p w:rsidR="00097B37" w:rsidRPr="004742DC" w:rsidRDefault="00097B37" w:rsidP="004742DC">
      <w:pPr>
        <w:spacing w:after="240"/>
        <w:jc w:val="both"/>
        <w:rPr>
          <w:lang w:val="en-GB" w:eastAsia="en-GB"/>
        </w:rPr>
      </w:pPr>
    </w:p>
    <w:p w:rsidR="00097B37" w:rsidRPr="004742DC" w:rsidRDefault="00097B37" w:rsidP="004742DC">
      <w:pPr>
        <w:keepNext/>
        <w:spacing w:after="240"/>
        <w:jc w:val="both"/>
        <w:outlineLvl w:val="1"/>
        <w:rPr>
          <w:b/>
          <w:bCs/>
          <w:iCs/>
          <w:u w:val="single"/>
          <w:lang w:val="en-GB" w:eastAsia="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2</w:t>
      </w:r>
      <w:r w:rsidRPr="004742DC">
        <w:rPr>
          <w:b/>
          <w:bCs/>
          <w:iCs/>
          <w:u w:val="single"/>
          <w:vertAlign w:val="superscript"/>
          <w:lang w:val="en-GB" w:eastAsia="en-GB"/>
        </w:rPr>
        <w:t>nd</w:t>
      </w:r>
      <w:r w:rsidRPr="004742DC">
        <w:rPr>
          <w:b/>
          <w:bCs/>
          <w:iCs/>
          <w:u w:val="single"/>
          <w:lang w:val="en-GB" w:eastAsia="en-GB"/>
        </w:rPr>
        <w:t xml:space="preserve"> and 3</w:t>
      </w:r>
      <w:r w:rsidRPr="004742DC">
        <w:rPr>
          <w:b/>
          <w:bCs/>
          <w:iCs/>
          <w:u w:val="single"/>
          <w:vertAlign w:val="superscript"/>
          <w:lang w:val="en-GB" w:eastAsia="en-GB"/>
        </w:rPr>
        <w:t>rd</w:t>
      </w:r>
      <w:r w:rsidRPr="004742DC">
        <w:rPr>
          <w:b/>
          <w:bCs/>
          <w:iCs/>
          <w:u w:val="single"/>
          <w:lang w:val="en-GB" w:eastAsia="en-GB"/>
        </w:rPr>
        <w:t xml:space="preserve"> Paragraph of Example 5 in Schedule 22 (CCCM)</w:t>
      </w:r>
    </w:p>
    <w:p w:rsidR="00097B37" w:rsidRPr="004742DC" w:rsidRDefault="00097B37" w:rsidP="004742DC">
      <w:pPr>
        <w:spacing w:after="240"/>
        <w:jc w:val="both"/>
        <w:rPr>
          <w:lang w:val="en-GB"/>
        </w:rPr>
      </w:pPr>
      <w:r w:rsidRPr="004742DC">
        <w:rPr>
          <w:lang w:val="en-GB"/>
        </w:rPr>
        <w:t xml:space="preserve">The POC is to the existing HV network at point B and it is proposed to install 500m of HV underground cable from the POC to the Customer’s installation. </w:t>
      </w:r>
      <w:ins w:id="4" w:author="Wragge User" w:date="2013-12-10T13:22:00Z">
        <w:r w:rsidRPr="004742DC">
          <w:rPr>
            <w:lang w:val="en-GB"/>
          </w:rPr>
          <w:t>This is a non-secure connection that requires reinforcement of a non-secure network.</w:t>
        </w:r>
      </w:ins>
    </w:p>
    <w:p w:rsidR="00097B37" w:rsidRPr="004742DC" w:rsidRDefault="00097B37" w:rsidP="004742DC">
      <w:pPr>
        <w:spacing w:after="240"/>
        <w:jc w:val="both"/>
        <w:rPr>
          <w:lang w:val="en-GB"/>
        </w:rPr>
      </w:pPr>
      <w:r w:rsidRPr="004742DC">
        <w:rPr>
          <w:lang w:val="en-GB"/>
        </w:rPr>
        <w:t xml:space="preserve">The connection requires the Reinforcement of 500m of HV overhead line between points A and B </w:t>
      </w:r>
      <w:ins w:id="5" w:author="ar37426" w:date="2013-01-21T12:37:00Z">
        <w:r w:rsidRPr="004742DC">
          <w:rPr>
            <w:lang w:val="en-GB"/>
          </w:rPr>
          <w:t xml:space="preserve">for a thermal capacity requirement </w:t>
        </w:r>
      </w:ins>
      <w:r w:rsidRPr="004742DC">
        <w:rPr>
          <w:lang w:val="en-GB"/>
        </w:rPr>
        <w:t xml:space="preserve">and replacement of the existing 11 panel HV switchboard at the primary substation </w:t>
      </w:r>
      <w:ins w:id="6" w:author="ar37426" w:date="2013-01-21T12:38:00Z">
        <w:r w:rsidRPr="004742DC">
          <w:rPr>
            <w:lang w:val="en-GB"/>
          </w:rPr>
          <w:t xml:space="preserve">in order to </w:t>
        </w:r>
      </w:ins>
      <w:r w:rsidRPr="004742DC">
        <w:rPr>
          <w:lang w:val="en-GB"/>
        </w:rPr>
        <w:t xml:space="preserve">increase its fault level rating from 150MVA to 350MVA. However, </w:t>
      </w:r>
      <w:ins w:id="7" w:author="ar37426" w:date="2013-01-21T12:38:00Z">
        <w:r w:rsidRPr="004742DC">
          <w:rPr>
            <w:lang w:val="en-GB"/>
          </w:rPr>
          <w:t xml:space="preserve">the new fault level </w:t>
        </w:r>
      </w:ins>
      <w:r w:rsidRPr="004742DC">
        <w:rPr>
          <w:lang w:val="en-GB"/>
        </w:rPr>
        <w:t>will be limited by the fault level rating of the local network of 250MVA.</w:t>
      </w:r>
    </w:p>
    <w:p w:rsidR="00097B37" w:rsidRPr="004742DC" w:rsidRDefault="00097B37" w:rsidP="004742DC">
      <w:pPr>
        <w:spacing w:after="240"/>
        <w:jc w:val="both"/>
        <w:rPr>
          <w:b/>
          <w:lang w:val="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5</w:t>
      </w:r>
      <w:r w:rsidRPr="004742DC">
        <w:rPr>
          <w:b/>
          <w:bCs/>
          <w:iCs/>
          <w:u w:val="single"/>
          <w:vertAlign w:val="superscript"/>
          <w:lang w:val="en-GB" w:eastAsia="en-GB"/>
        </w:rPr>
        <w:t>th</w:t>
      </w:r>
      <w:r w:rsidRPr="004742DC">
        <w:rPr>
          <w:b/>
          <w:bCs/>
          <w:iCs/>
          <w:u w:val="single"/>
          <w:lang w:val="en-GB" w:eastAsia="en-GB"/>
        </w:rPr>
        <w:t xml:space="preserve"> Paragraph of Example 5 in Schedule 22 (CCCM)</w:t>
      </w:r>
    </w:p>
    <w:p w:rsidR="00097B37" w:rsidRPr="004742DC" w:rsidRDefault="00097B37" w:rsidP="004742DC">
      <w:pPr>
        <w:jc w:val="both"/>
        <w:rPr>
          <w:ins w:id="8" w:author="ar37426" w:date="2013-01-21T14:12:00Z"/>
          <w:u w:val="single"/>
          <w:lang w:val="en-GB"/>
        </w:rPr>
      </w:pPr>
      <w:ins w:id="9" w:author="ar37426" w:date="2013-01-21T14:12:00Z">
        <w:r w:rsidRPr="004742DC">
          <w:rPr>
            <w:u w:val="single"/>
            <w:lang w:val="en-GB"/>
          </w:rPr>
          <w:t>The RSN is the 11kV switchboard at the primary substation.</w:t>
        </w:r>
      </w:ins>
    </w:p>
    <w:p w:rsidR="00097B37" w:rsidRPr="004742DC" w:rsidRDefault="00097B37" w:rsidP="004742DC">
      <w:pPr>
        <w:spacing w:after="240"/>
        <w:jc w:val="both"/>
        <w:rPr>
          <w:b/>
          <w:lang w:val="en-GB"/>
        </w:rPr>
      </w:pPr>
      <w:r w:rsidRPr="004742DC">
        <w:rPr>
          <w:lang w:val="en-GB"/>
        </w:rPr>
        <w:t xml:space="preserve">Fault Level CAF calculation: The numerator in the CAF calculation is based upon the Fault Level contribution from the Customer’s new generator connection, in this Example 10MVA. The denominator is based upon the New Fault Level Capacity, which is the lower of the Fault Level capacity of the new HV switchboard, 350MVA or of the local system, 250MVA in this Example.  </w:t>
      </w:r>
    </w:p>
    <w:p w:rsidR="00097B37" w:rsidRPr="004742DC" w:rsidRDefault="00097B37" w:rsidP="004742DC">
      <w:pPr>
        <w:spacing w:after="240"/>
        <w:jc w:val="both"/>
        <w:rPr>
          <w:b/>
          <w:lang w:val="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2</w:t>
      </w:r>
      <w:r w:rsidRPr="004742DC">
        <w:rPr>
          <w:b/>
          <w:bCs/>
          <w:iCs/>
          <w:u w:val="single"/>
          <w:vertAlign w:val="superscript"/>
          <w:lang w:val="en-GB" w:eastAsia="en-GB"/>
        </w:rPr>
        <w:t>nd</w:t>
      </w:r>
      <w:r w:rsidRPr="004742DC">
        <w:rPr>
          <w:b/>
          <w:bCs/>
          <w:iCs/>
          <w:u w:val="single"/>
          <w:lang w:val="en-GB" w:eastAsia="en-GB"/>
        </w:rPr>
        <w:t xml:space="preserve"> Paragraph of Example 6 in Schedule 22 (CCCM)</w:t>
      </w:r>
    </w:p>
    <w:p w:rsidR="00097B37" w:rsidRPr="004742DC" w:rsidRDefault="00097B37" w:rsidP="004742DC">
      <w:pPr>
        <w:jc w:val="both"/>
        <w:rPr>
          <w:lang w:val="en-GB"/>
        </w:rPr>
      </w:pPr>
      <w:r w:rsidRPr="004742DC">
        <w:rPr>
          <w:u w:val="single"/>
          <w:lang w:val="en-GB"/>
        </w:rPr>
        <w:t xml:space="preserve">The RSN for the Reinforcement is the </w:t>
      </w:r>
      <w:ins w:id="10" w:author="ar37426" w:date="2013-01-21T13:41:00Z">
        <w:r w:rsidRPr="004742DC">
          <w:rPr>
            <w:u w:val="single"/>
            <w:lang w:val="en-GB"/>
          </w:rPr>
          <w:t xml:space="preserve">transformers at the </w:t>
        </w:r>
      </w:ins>
      <w:r w:rsidRPr="004742DC">
        <w:rPr>
          <w:u w:val="single"/>
          <w:lang w:val="en-GB"/>
        </w:rPr>
        <w:t>existing 132/33kV substation</w:t>
      </w:r>
    </w:p>
    <w:p w:rsidR="00097B37" w:rsidRPr="004742DC" w:rsidRDefault="00097B37" w:rsidP="004742DC">
      <w:pPr>
        <w:spacing w:after="240"/>
        <w:jc w:val="both"/>
        <w:rPr>
          <w:lang w:val="en-GB"/>
        </w:rPr>
      </w:pPr>
      <w:r w:rsidRPr="004742DC">
        <w:rPr>
          <w:lang w:val="en-GB"/>
        </w:rPr>
        <w:t xml:space="preserve">Security CAF calculation: the numerator in the CAF calculation is based upon the Required Capacity of the Customer, i.e. 18MVA. The denominator is based on the </w:t>
      </w:r>
      <w:ins w:id="11" w:author="ar37426" w:date="2013-01-21T13:41:00Z">
        <w:r w:rsidRPr="004742DC">
          <w:rPr>
            <w:lang w:val="en-GB"/>
          </w:rPr>
          <w:t xml:space="preserve">secure </w:t>
        </w:r>
      </w:ins>
      <w:r w:rsidRPr="004742DC">
        <w:rPr>
          <w:lang w:val="en-GB"/>
        </w:rPr>
        <w:t>New Network Capacity following Reinforcement, i.e. 90MVA.</w:t>
      </w:r>
    </w:p>
    <w:p w:rsidR="00097B37" w:rsidRPr="004742DC" w:rsidRDefault="00097B37" w:rsidP="004742DC">
      <w:pPr>
        <w:spacing w:after="240"/>
        <w:jc w:val="both"/>
        <w:rPr>
          <w:b/>
          <w:lang w:val="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lastRenderedPageBreak/>
        <w:t>Amend 1</w:t>
      </w:r>
      <w:r w:rsidRPr="004742DC">
        <w:rPr>
          <w:b/>
          <w:bCs/>
          <w:iCs/>
          <w:u w:val="single"/>
          <w:vertAlign w:val="superscript"/>
          <w:lang w:val="en-GB" w:eastAsia="en-GB"/>
        </w:rPr>
        <w:t>st</w:t>
      </w:r>
      <w:r w:rsidRPr="004742DC">
        <w:rPr>
          <w:b/>
          <w:bCs/>
          <w:iCs/>
          <w:u w:val="single"/>
          <w:lang w:val="en-GB" w:eastAsia="en-GB"/>
        </w:rPr>
        <w:t xml:space="preserve"> Paragraph of Example 8A in Schedule 22 (CCCM)</w:t>
      </w:r>
    </w:p>
    <w:p w:rsidR="00097B37" w:rsidRPr="004742DC" w:rsidRDefault="00097B37" w:rsidP="004742DC">
      <w:pPr>
        <w:spacing w:after="240"/>
        <w:jc w:val="both"/>
        <w:rPr>
          <w:lang w:val="en-GB"/>
        </w:rPr>
      </w:pPr>
      <w:r w:rsidRPr="004742DC">
        <w:rPr>
          <w:lang w:val="en-GB"/>
        </w:rPr>
        <w:t xml:space="preserve">A new housing development has a Required Capacity of 2MVA to serve 900 plots.  The local 11kV feeder has a network capacity of 7.7MVA based upon the limitation of the existing 400 Amp circuit breakers at Primary Substation A.  The existing load on the circuit is 7.6MVA.  It is therefore not possible to connect the new load to this circuit without Reinforcement works.  To reinforce the circuit it is proposed to install a new circuit breaker at Primary Substation B and install a new 11kV feeder (also rated at 7.7MVA) to the local 11kV circuit.  The new 11kV feeder is used to split the existing circuit from a </w:t>
      </w:r>
      <w:ins w:id="12" w:author="ar37426" w:date="2013-01-21T13:42:00Z">
        <w:r w:rsidRPr="004742DC">
          <w:rPr>
            <w:lang w:val="en-GB"/>
          </w:rPr>
          <w:t xml:space="preserve">secure </w:t>
        </w:r>
      </w:ins>
      <w:r w:rsidRPr="004742DC">
        <w:rPr>
          <w:lang w:val="en-GB"/>
        </w:rPr>
        <w:t xml:space="preserve">two to a </w:t>
      </w:r>
      <w:ins w:id="13" w:author="ar37426" w:date="2013-01-21T13:42:00Z">
        <w:r w:rsidRPr="004742DC">
          <w:rPr>
            <w:lang w:val="en-GB"/>
          </w:rPr>
          <w:t>secure</w:t>
        </w:r>
      </w:ins>
      <w:r w:rsidRPr="004742DC">
        <w:rPr>
          <w:lang w:val="en-GB"/>
        </w:rPr>
        <w:t xml:space="preserve"> three feeder network.  The newly installed cable between point A and B is 1300m long.  The newly installed cable to connect the development from the POC is 1200m.</w:t>
      </w:r>
    </w:p>
    <w:p w:rsidR="00097B37" w:rsidRPr="004742DC" w:rsidRDefault="00097B37" w:rsidP="004742DC">
      <w:pPr>
        <w:spacing w:after="240"/>
        <w:jc w:val="both"/>
        <w:rPr>
          <w:lang w:val="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4</w:t>
      </w:r>
      <w:r w:rsidRPr="004742DC">
        <w:rPr>
          <w:b/>
          <w:bCs/>
          <w:iCs/>
          <w:u w:val="single"/>
          <w:vertAlign w:val="superscript"/>
          <w:lang w:val="en-GB" w:eastAsia="en-GB"/>
        </w:rPr>
        <w:t>th</w:t>
      </w:r>
      <w:r w:rsidRPr="004742DC">
        <w:rPr>
          <w:b/>
          <w:bCs/>
          <w:iCs/>
          <w:u w:val="single"/>
          <w:lang w:val="en-GB" w:eastAsia="en-GB"/>
        </w:rPr>
        <w:t xml:space="preserve"> Paragraph of Example 8A in Schedule 22 (CCCM)</w:t>
      </w:r>
    </w:p>
    <w:p w:rsidR="00097B37" w:rsidRPr="004742DC" w:rsidRDefault="00097B37" w:rsidP="004742DC">
      <w:pPr>
        <w:rPr>
          <w:u w:val="single"/>
          <w:lang w:val="en-GB"/>
        </w:rPr>
      </w:pPr>
      <w:r w:rsidRPr="004742DC">
        <w:rPr>
          <w:u w:val="single"/>
          <w:lang w:val="en-GB"/>
        </w:rPr>
        <w:t xml:space="preserve">The RSN for the Reinforcement </w:t>
      </w:r>
    </w:p>
    <w:p w:rsidR="00097B37" w:rsidRPr="004742DC" w:rsidRDefault="00097B37" w:rsidP="004742DC">
      <w:pPr>
        <w:spacing w:after="240"/>
        <w:jc w:val="both"/>
        <w:rPr>
          <w:lang w:val="en-GB"/>
        </w:rPr>
      </w:pPr>
      <w:r w:rsidRPr="004742DC">
        <w:rPr>
          <w:lang w:val="en-GB"/>
        </w:rPr>
        <w:t xml:space="preserve">For the Reinforcement CAF the RSN is considered to be the </w:t>
      </w:r>
      <w:ins w:id="14" w:author="ar37426" w:date="2013-01-21T13:43:00Z">
        <w:r w:rsidRPr="004742DC">
          <w:rPr>
            <w:lang w:val="en-GB"/>
          </w:rPr>
          <w:t>secure</w:t>
        </w:r>
      </w:ins>
      <w:r w:rsidRPr="004742DC">
        <w:rPr>
          <w:lang w:val="en-GB"/>
        </w:rPr>
        <w:t xml:space="preserve"> three feeder 11kV network comprising the two feeders from Primary Substation A and the new feeder from Primary Substation B as this new feeder is capable of feeding either of the existing circuits.  The numerator in the CAF calculation is based upon the Required Capacity of the new development, i.e. 2MVA. In this case, the New Network Capacity (under </w:t>
      </w:r>
      <w:ins w:id="15" w:author="ar37426" w:date="2013-01-21T13:43:00Z">
        <w:r w:rsidRPr="004742DC">
          <w:rPr>
            <w:lang w:val="en-GB"/>
          </w:rPr>
          <w:t>secure</w:t>
        </w:r>
      </w:ins>
      <w:r w:rsidRPr="004742DC">
        <w:rPr>
          <w:lang w:val="en-GB"/>
        </w:rPr>
        <w:t xml:space="preserve"> N -1 conditions) following the Reinforcement works is equal to (3 – 1) x 7.7MVA = 15.4MVA</w:t>
      </w:r>
    </w:p>
    <w:p w:rsidR="00097B37" w:rsidRPr="004742DC" w:rsidRDefault="00097B37" w:rsidP="004742DC">
      <w:pPr>
        <w:keepNext/>
        <w:spacing w:after="240"/>
        <w:jc w:val="both"/>
        <w:outlineLvl w:val="1"/>
        <w:rPr>
          <w:b/>
          <w:bCs/>
          <w:iCs/>
          <w:u w:val="single"/>
          <w:lang w:val="en-GB" w:eastAsia="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2</w:t>
      </w:r>
      <w:r w:rsidRPr="004742DC">
        <w:rPr>
          <w:b/>
          <w:bCs/>
          <w:iCs/>
          <w:u w:val="single"/>
          <w:vertAlign w:val="superscript"/>
          <w:lang w:val="en-GB" w:eastAsia="en-GB"/>
        </w:rPr>
        <w:t>nd</w:t>
      </w:r>
      <w:r w:rsidRPr="004742DC">
        <w:rPr>
          <w:b/>
          <w:bCs/>
          <w:iCs/>
          <w:u w:val="single"/>
          <w:lang w:val="en-GB" w:eastAsia="en-GB"/>
        </w:rPr>
        <w:t xml:space="preserve"> Paragraph of Example 8B in Schedule 22 (CCCM)</w:t>
      </w:r>
    </w:p>
    <w:p w:rsidR="00097B37" w:rsidRPr="004742DC" w:rsidRDefault="00097B37" w:rsidP="004742DC">
      <w:pPr>
        <w:spacing w:after="240"/>
        <w:jc w:val="both"/>
        <w:rPr>
          <w:lang w:val="en-GB"/>
        </w:rPr>
      </w:pPr>
      <w:r w:rsidRPr="004742DC">
        <w:rPr>
          <w:lang w:val="en-GB"/>
        </w:rPr>
        <w:t xml:space="preserve">In this variation of the previous Example the site is closer to Primary Substation B and the Minimum Scheme is to connect the new load to the new 11kV feeder from Primary Substation B and provide interconnection to an existing </w:t>
      </w:r>
      <w:ins w:id="16" w:author="ar37426" w:date="2013-01-21T13:44:00Z">
        <w:r w:rsidRPr="004742DC">
          <w:rPr>
            <w:lang w:val="en-GB"/>
          </w:rPr>
          <w:t>secure</w:t>
        </w:r>
      </w:ins>
      <w:r w:rsidRPr="004742DC">
        <w:rPr>
          <w:lang w:val="en-GB"/>
        </w:rPr>
        <w:t xml:space="preserve"> 11kV feeder from Primary Substation A. In this Example 600m of 11kV cable on site (between Points C and D) is required to provide connectivity within the development and is considered to be Extension Assets.</w:t>
      </w:r>
    </w:p>
    <w:p w:rsidR="00097B37" w:rsidRPr="004742DC" w:rsidRDefault="00097B37" w:rsidP="004742DC">
      <w:pPr>
        <w:spacing w:after="240"/>
        <w:jc w:val="both"/>
        <w:rPr>
          <w:lang w:val="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6</w:t>
      </w:r>
      <w:r w:rsidRPr="004742DC">
        <w:rPr>
          <w:b/>
          <w:bCs/>
          <w:iCs/>
          <w:u w:val="single"/>
          <w:vertAlign w:val="superscript"/>
          <w:lang w:val="en-GB" w:eastAsia="en-GB"/>
        </w:rPr>
        <w:t>th</w:t>
      </w:r>
      <w:r w:rsidRPr="004742DC">
        <w:rPr>
          <w:b/>
          <w:bCs/>
          <w:iCs/>
          <w:u w:val="single"/>
          <w:lang w:val="en-GB" w:eastAsia="en-GB"/>
        </w:rPr>
        <w:t xml:space="preserve"> Paragraph of Example 8B in Schedule 22 (CCCM)</w:t>
      </w:r>
    </w:p>
    <w:p w:rsidR="00097B37" w:rsidRPr="004742DC" w:rsidRDefault="00097B37" w:rsidP="004742DC">
      <w:pPr>
        <w:rPr>
          <w:u w:val="single"/>
          <w:lang w:val="en-GB"/>
        </w:rPr>
      </w:pPr>
      <w:r w:rsidRPr="004742DC">
        <w:rPr>
          <w:u w:val="single"/>
          <w:lang w:val="en-GB"/>
        </w:rPr>
        <w:t xml:space="preserve">The RSN for the Reinforcement </w:t>
      </w:r>
    </w:p>
    <w:p w:rsidR="00097B37" w:rsidRPr="004742DC" w:rsidRDefault="00097B37" w:rsidP="004742DC">
      <w:pPr>
        <w:jc w:val="both"/>
        <w:rPr>
          <w:lang w:val="en-GB"/>
        </w:rPr>
      </w:pPr>
      <w:r w:rsidRPr="004742DC">
        <w:rPr>
          <w:lang w:val="en-GB"/>
        </w:rPr>
        <w:t xml:space="preserve">The RSN is considered to be the </w:t>
      </w:r>
      <w:ins w:id="17" w:author="ar37426" w:date="2013-01-21T13:44:00Z">
        <w:r w:rsidRPr="004742DC">
          <w:rPr>
            <w:lang w:val="en-GB"/>
          </w:rPr>
          <w:t>secure</w:t>
        </w:r>
      </w:ins>
      <w:r w:rsidRPr="004742DC">
        <w:rPr>
          <w:lang w:val="en-GB"/>
        </w:rPr>
        <w:t xml:space="preserve"> three feeder 11kV network comprising the two feeders from Primary Substation A and the new feeder from Primary Substation B</w:t>
      </w:r>
      <w:del w:id="18" w:author="hynesc" w:date="2014-01-30T12:23:00Z">
        <w:r w:rsidRPr="004742DC" w:rsidDel="00127178">
          <w:rPr>
            <w:lang w:val="en-GB"/>
          </w:rPr>
          <w:delText xml:space="preserve"> as any of these can be used to supply the Customer in normal and outage conditions</w:delText>
        </w:r>
      </w:del>
      <w:r w:rsidR="00411E98">
        <w:rPr>
          <w:lang w:val="en-GB"/>
        </w:rPr>
        <w:t>.</w:t>
      </w:r>
      <w:r w:rsidRPr="004742DC">
        <w:rPr>
          <w:lang w:val="en-GB"/>
        </w:rPr>
        <w:t xml:space="preserve">  As in the above example the numerator in the CAF calculation is based upon the Required Capacity of the new development, i.e. 2MVA.  In this case, however the work to provide the connection will increase the capacity of the existing shared use Distribution System from 7.7MVA to 15.4MVA. The New Network Capacity (under </w:t>
      </w:r>
      <w:ins w:id="19" w:author="ar37426" w:date="2013-01-21T13:44:00Z">
        <w:r w:rsidRPr="004742DC">
          <w:rPr>
            <w:lang w:val="en-GB"/>
          </w:rPr>
          <w:t>secure</w:t>
        </w:r>
      </w:ins>
      <w:r w:rsidRPr="004742DC">
        <w:rPr>
          <w:lang w:val="en-GB"/>
        </w:rPr>
        <w:t xml:space="preserve"> N -1 conditions) following the Reinforcement works is equal to (3 – 1) x 7.7MVA = 15.4MVA</w:t>
      </w:r>
    </w:p>
    <w:p w:rsidR="00097B37" w:rsidRPr="004742DC" w:rsidRDefault="00097B37" w:rsidP="004742DC">
      <w:pPr>
        <w:rPr>
          <w:rFonts w:ascii="Arial" w:hAnsi="Arial" w:cs="Arial"/>
          <w:lang w:val="en-GB"/>
        </w:rPr>
      </w:pPr>
    </w:p>
    <w:p w:rsidR="00097B37" w:rsidRPr="004742DC" w:rsidRDefault="00097B37" w:rsidP="004742DC">
      <w:pPr>
        <w:keepNext/>
        <w:spacing w:after="240"/>
        <w:jc w:val="both"/>
        <w:outlineLvl w:val="1"/>
        <w:rPr>
          <w:b/>
          <w:bCs/>
          <w:iCs/>
          <w:u w:val="single"/>
          <w:lang w:val="en-GB" w:eastAsia="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6</w:t>
      </w:r>
      <w:r w:rsidRPr="004742DC">
        <w:rPr>
          <w:b/>
          <w:bCs/>
          <w:iCs/>
          <w:u w:val="single"/>
          <w:vertAlign w:val="superscript"/>
          <w:lang w:val="en-GB" w:eastAsia="en-GB"/>
        </w:rPr>
        <w:t>th</w:t>
      </w:r>
      <w:r w:rsidRPr="004742DC">
        <w:rPr>
          <w:b/>
          <w:bCs/>
          <w:iCs/>
          <w:u w:val="single"/>
          <w:lang w:val="en-GB" w:eastAsia="en-GB"/>
        </w:rPr>
        <w:t xml:space="preserve"> Paragraph of Example 10 in Schedule 22 (CCCM)</w:t>
      </w:r>
    </w:p>
    <w:p w:rsidR="00097B37" w:rsidRPr="004742DC" w:rsidRDefault="00097B37" w:rsidP="004742DC">
      <w:pPr>
        <w:jc w:val="both"/>
        <w:rPr>
          <w:u w:val="single"/>
          <w:lang w:val="en-GB"/>
        </w:rPr>
      </w:pPr>
      <w:r w:rsidRPr="004742DC">
        <w:rPr>
          <w:u w:val="single"/>
          <w:lang w:val="en-GB"/>
        </w:rPr>
        <w:t>The RSN for the Reinforcement comprising the 11kV Cable Works:</w:t>
      </w:r>
    </w:p>
    <w:p w:rsidR="00097B37" w:rsidRPr="004742DC" w:rsidRDefault="00097B37" w:rsidP="004742DC">
      <w:pPr>
        <w:jc w:val="both"/>
        <w:rPr>
          <w:lang w:val="en-GB"/>
        </w:rPr>
      </w:pPr>
      <w:r w:rsidRPr="004742DC">
        <w:rPr>
          <w:lang w:val="en-GB"/>
        </w:rPr>
        <w:t xml:space="preserve">For the 11kV cable assets the RSN is considered to be the </w:t>
      </w:r>
      <w:ins w:id="20" w:author="ar37426" w:date="2013-01-21T13:45:00Z">
        <w:r w:rsidRPr="004742DC">
          <w:rPr>
            <w:lang w:val="en-GB"/>
          </w:rPr>
          <w:t>secure</w:t>
        </w:r>
      </w:ins>
      <w:r w:rsidRPr="004742DC">
        <w:rPr>
          <w:lang w:val="en-GB"/>
        </w:rPr>
        <w:t xml:space="preserve"> three feeder 11kV network from Primary A (Feeder 2), Primary C  (Feeder 2) and Primary E (Feeder 1).  In this case the New Network Capacity (under </w:t>
      </w:r>
      <w:ins w:id="21" w:author="ar37426" w:date="2013-01-21T13:45:00Z">
        <w:r w:rsidRPr="004742DC">
          <w:rPr>
            <w:lang w:val="en-GB"/>
          </w:rPr>
          <w:t>secure</w:t>
        </w:r>
      </w:ins>
      <w:r w:rsidRPr="004742DC">
        <w:rPr>
          <w:lang w:val="en-GB"/>
        </w:rPr>
        <w:t xml:space="preserve"> N -1 conditions) following the Reinforcement works is equal to (3 – 1) x 7.7MVA = 15.4MVA </w:t>
      </w:r>
    </w:p>
    <w:p w:rsidR="00097B37" w:rsidRPr="004742DC" w:rsidRDefault="00097B37" w:rsidP="004742DC">
      <w:pPr>
        <w:rPr>
          <w:lang w:val="en-GB"/>
        </w:rPr>
      </w:pPr>
    </w:p>
    <w:p w:rsidR="00097B37" w:rsidRPr="004742DC" w:rsidRDefault="00097B37" w:rsidP="004742DC">
      <w:pPr>
        <w:spacing w:after="240"/>
        <w:jc w:val="both"/>
        <w:rPr>
          <w:lang w:val="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Amend 9</w:t>
      </w:r>
      <w:r w:rsidRPr="004742DC">
        <w:rPr>
          <w:b/>
          <w:bCs/>
          <w:iCs/>
          <w:u w:val="single"/>
          <w:vertAlign w:val="superscript"/>
          <w:lang w:val="en-GB" w:eastAsia="en-GB"/>
        </w:rPr>
        <w:t>th</w:t>
      </w:r>
      <w:r w:rsidRPr="004742DC">
        <w:rPr>
          <w:b/>
          <w:bCs/>
          <w:iCs/>
          <w:u w:val="single"/>
          <w:lang w:val="en-GB" w:eastAsia="en-GB"/>
        </w:rPr>
        <w:t xml:space="preserve"> Paragraph of Example 10 in Schedule 22 (CCCM)</w:t>
      </w:r>
    </w:p>
    <w:p w:rsidR="00097B37" w:rsidRPr="004742DC" w:rsidRDefault="00097B37" w:rsidP="004742DC">
      <w:pPr>
        <w:rPr>
          <w:u w:val="single"/>
          <w:lang w:val="en-GB"/>
        </w:rPr>
      </w:pPr>
      <w:r w:rsidRPr="004742DC">
        <w:rPr>
          <w:u w:val="single"/>
          <w:lang w:val="en-GB"/>
        </w:rPr>
        <w:t xml:space="preserve">The RSN for the Reinforcement comprising the Primary substation assets: </w:t>
      </w:r>
    </w:p>
    <w:p w:rsidR="00097B37" w:rsidRPr="004742DC" w:rsidRDefault="00097B37" w:rsidP="004742DC">
      <w:pPr>
        <w:spacing w:after="240"/>
        <w:jc w:val="both"/>
        <w:rPr>
          <w:lang w:val="en-GB"/>
        </w:rPr>
      </w:pPr>
      <w:r w:rsidRPr="004742DC">
        <w:rPr>
          <w:lang w:val="en-GB"/>
        </w:rPr>
        <w:t xml:space="preserve">In this instance the RSN </w:t>
      </w:r>
      <w:ins w:id="22" w:author="Wragge User" w:date="2014-04-07T09:39:00Z">
        <w:r w:rsidR="00411E98">
          <w:rPr>
            <w:lang w:val="en-GB"/>
          </w:rPr>
          <w:t>comprises</w:t>
        </w:r>
      </w:ins>
      <w:del w:id="23" w:author="Wragge User" w:date="2014-04-07T09:39:00Z">
        <w:r w:rsidRPr="004742DC" w:rsidDel="00411E98">
          <w:rPr>
            <w:lang w:val="en-GB"/>
          </w:rPr>
          <w:delText>is the three primary transformers</w:delText>
        </w:r>
      </w:del>
      <w:r w:rsidRPr="004742DC">
        <w:rPr>
          <w:lang w:val="en-GB"/>
        </w:rPr>
        <w:t xml:space="preserve"> </w:t>
      </w:r>
      <w:del w:id="24" w:author="Wragge User" w:date="2014-04-07T09:39:00Z">
        <w:r w:rsidRPr="004742DC" w:rsidDel="00411E98">
          <w:rPr>
            <w:lang w:val="en-GB"/>
          </w:rPr>
          <w:delText>(</w:delText>
        </w:r>
      </w:del>
      <w:r w:rsidRPr="004742DC">
        <w:rPr>
          <w:lang w:val="en-GB"/>
        </w:rPr>
        <w:t>Primary A, C and E</w:t>
      </w:r>
      <w:del w:id="25" w:author="Wragge User" w:date="2014-04-07T09:39:00Z">
        <w:r w:rsidRPr="004742DC" w:rsidDel="00411E98">
          <w:rPr>
            <w:lang w:val="en-GB"/>
          </w:rPr>
          <w:delText>)</w:delText>
        </w:r>
      </w:del>
      <w:r w:rsidRPr="004742DC">
        <w:rPr>
          <w:lang w:val="en-GB"/>
        </w:rPr>
        <w:t xml:space="preserve"> within the group that can be used to supply the customer</w:t>
      </w:r>
      <w:del w:id="26" w:author="hynesc" w:date="2014-02-14T18:25:00Z">
        <w:r w:rsidRPr="004742DC" w:rsidDel="00D41F98">
          <w:rPr>
            <w:lang w:val="en-GB"/>
          </w:rPr>
          <w:delText xml:space="preserve"> in normal and abnormal conditions</w:delText>
        </w:r>
      </w:del>
      <w:r w:rsidRPr="004742DC">
        <w:rPr>
          <w:lang w:val="en-GB"/>
        </w:rPr>
        <w:t xml:space="preserve">.  The New Network Capacity of this RSN (under </w:t>
      </w:r>
      <w:ins w:id="27" w:author="ar37426" w:date="2013-01-21T13:46:00Z">
        <w:r w:rsidRPr="004742DC">
          <w:rPr>
            <w:lang w:val="en-GB"/>
          </w:rPr>
          <w:t>secure</w:t>
        </w:r>
      </w:ins>
      <w:r w:rsidRPr="004742DC">
        <w:rPr>
          <w:lang w:val="en-GB"/>
        </w:rPr>
        <w:t xml:space="preserve"> N -1 </w:t>
      </w:r>
      <w:proofErr w:type="gramStart"/>
      <w:r w:rsidRPr="004742DC">
        <w:rPr>
          <w:lang w:val="en-GB"/>
        </w:rPr>
        <w:t>conditions</w:t>
      </w:r>
      <w:proofErr w:type="gramEnd"/>
      <w:r w:rsidRPr="004742DC">
        <w:rPr>
          <w:lang w:val="en-GB"/>
        </w:rPr>
        <w:t>) following the Reinforcement works is equal to 17.7MVA. (10MVA from either Primary A or Primary C and 7.7MVA from Primary E which is limited by the single 11kV cable connected to it.</w:t>
      </w:r>
    </w:p>
    <w:p w:rsidR="00097B37" w:rsidRPr="004742DC" w:rsidRDefault="00097B37" w:rsidP="004742DC">
      <w:pPr>
        <w:spacing w:after="240"/>
        <w:jc w:val="both"/>
        <w:rPr>
          <w:b/>
          <w:lang w:val="en-GB"/>
        </w:rPr>
      </w:pPr>
    </w:p>
    <w:p w:rsidR="00097B37" w:rsidRPr="004742DC" w:rsidRDefault="00097B37" w:rsidP="004742DC">
      <w:pPr>
        <w:keepNext/>
        <w:spacing w:after="240"/>
        <w:jc w:val="both"/>
        <w:outlineLvl w:val="1"/>
        <w:rPr>
          <w:b/>
          <w:bCs/>
          <w:iCs/>
          <w:u w:val="single"/>
          <w:lang w:val="en-GB" w:eastAsia="en-GB"/>
        </w:rPr>
      </w:pPr>
      <w:r w:rsidRPr="004742DC">
        <w:rPr>
          <w:b/>
          <w:bCs/>
          <w:iCs/>
          <w:u w:val="single"/>
          <w:lang w:val="en-GB" w:eastAsia="en-GB"/>
        </w:rPr>
        <w:t>Add new Examples 11, 12 and 13 (to follow Example 10) in Schedule 22 (CCCM)</w:t>
      </w:r>
    </w:p>
    <w:p w:rsidR="00097B37" w:rsidRPr="004742DC" w:rsidRDefault="00097B37" w:rsidP="004742DC">
      <w:pPr>
        <w:rPr>
          <w:b/>
          <w:lang w:val="en-GB"/>
        </w:rPr>
      </w:pPr>
      <w:r w:rsidRPr="004742DC">
        <w:rPr>
          <w:b/>
          <w:lang w:val="en-GB"/>
        </w:rPr>
        <w:t xml:space="preserve">Example 11: Non-Secure Connection </w:t>
      </w:r>
      <w:proofErr w:type="gramStart"/>
      <w:r w:rsidRPr="004742DC">
        <w:rPr>
          <w:b/>
          <w:lang w:val="en-GB"/>
        </w:rPr>
        <w:t>With</w:t>
      </w:r>
      <w:proofErr w:type="gramEnd"/>
      <w:r w:rsidRPr="004742DC">
        <w:rPr>
          <w:b/>
          <w:lang w:val="en-GB"/>
        </w:rPr>
        <w:t xml:space="preserve"> Non-Secure Reinforcement</w:t>
      </w:r>
    </w:p>
    <w:p w:rsidR="00097B37" w:rsidRPr="004742DC" w:rsidRDefault="00097B37" w:rsidP="004742DC">
      <w:pPr>
        <w:rPr>
          <w:lang w:val="en-GB"/>
        </w:rPr>
      </w:pPr>
    </w:p>
    <w:p w:rsidR="00097B37" w:rsidRPr="004742DC" w:rsidRDefault="00097B37" w:rsidP="004742DC">
      <w:pPr>
        <w:jc w:val="both"/>
        <w:rPr>
          <w:lang w:val="en-GB"/>
        </w:rPr>
      </w:pPr>
      <w:r w:rsidRPr="004742DC">
        <w:rPr>
          <w:lang w:val="en-GB"/>
        </w:rPr>
        <w:t xml:space="preserve">A Customer wishes to connect a new generator with a Required Capacity for export purposes of 5 MVA. The connection of the generator requires the installation of 1,000m of 33kV cable and a 33kV metering circuit breaker, these being Extension Assets. An existing spare circuit breaker at the substation is utilised which, in this </w:t>
      </w:r>
      <w:r>
        <w:rPr>
          <w:lang w:val="en-GB"/>
        </w:rPr>
        <w:t>case, is not chargeable to the C</w:t>
      </w:r>
      <w:r w:rsidRPr="004742DC">
        <w:rPr>
          <w:lang w:val="en-GB"/>
        </w:rPr>
        <w:t>ustomer.</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 xml:space="preserve">As there is insufficient capacity in the existing 24.0 MVA thermal capacity rated 33kV feeder for the new generation due to the presence of existing generation, the connection also requires the installation of a new 33kV feeder, which also has a thermal capacity of 24.0 MVA, as Reinforcement. This is the Minimum Scheme as it is cheaper to do this, to the extent as shown in the diagram below, rather than upgrade the existing 33kV feeder to the same point along it. </w:t>
      </w:r>
    </w:p>
    <w:p w:rsidR="00097B37" w:rsidRPr="004742DC" w:rsidRDefault="00097B37" w:rsidP="004742DC">
      <w:pPr>
        <w:jc w:val="both"/>
        <w:rPr>
          <w:lang w:val="en-GB"/>
        </w:rPr>
      </w:pPr>
    </w:p>
    <w:p w:rsidR="00097B37" w:rsidRPr="004742DC" w:rsidRDefault="001162EA" w:rsidP="004742DC">
      <w:pPr>
        <w:rPr>
          <w:lang w:val="en-GB"/>
        </w:rPr>
      </w:pPr>
      <w:r>
        <w:rPr>
          <w:noProof/>
          <w:lang w:val="en-GB" w:eastAsia="en-GB"/>
        </w:rPr>
        <w:drawing>
          <wp:inline distT="0" distB="0" distL="0" distR="0">
            <wp:extent cx="5143500" cy="207645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0" cy="2076450"/>
                    </a:xfrm>
                    <a:prstGeom prst="rect">
                      <a:avLst/>
                    </a:prstGeom>
                    <a:noFill/>
                    <a:ln>
                      <a:noFill/>
                    </a:ln>
                  </pic:spPr>
                </pic:pic>
              </a:graphicData>
            </a:graphic>
          </wp:inline>
        </w:drawing>
      </w:r>
    </w:p>
    <w:p w:rsidR="00097B37" w:rsidRPr="004742DC" w:rsidRDefault="00097B37" w:rsidP="004742DC">
      <w:pPr>
        <w:rPr>
          <w:lang w:val="en-GB"/>
        </w:rPr>
      </w:pPr>
    </w:p>
    <w:p w:rsidR="00097B37" w:rsidRPr="004742DC" w:rsidRDefault="00097B37" w:rsidP="004742DC">
      <w:pPr>
        <w:jc w:val="both"/>
        <w:rPr>
          <w:b/>
          <w:lang w:val="en-GB"/>
        </w:rPr>
      </w:pPr>
      <w:r w:rsidRPr="004742DC">
        <w:rPr>
          <w:b/>
          <w:lang w:val="en-GB"/>
        </w:rPr>
        <w:t>Reinforcement:</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The numerator in the CAF calculation is the Required Capacity of the new generator, which is 5.0 MVA.</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The Relevant Section of Network in this case is the existing 33kV feeder and the new 33kV feeder. The New Network Capacity is calculated using the non-secure capacity and is therefore the sum of the thermal capacities of the two feeders, which is 48.0 MVA. This is the denominator in the CAF calculation.</w:t>
      </w:r>
    </w:p>
    <w:p w:rsidR="00097B37" w:rsidRPr="004742DC" w:rsidRDefault="00097B37" w:rsidP="004742DC">
      <w:pPr>
        <w:rPr>
          <w:lang w:val="en-GB"/>
        </w:rPr>
      </w:pPr>
    </w:p>
    <w:p w:rsidR="00097B37" w:rsidRPr="004742DC" w:rsidRDefault="00097B37" w:rsidP="004742DC">
      <w:pPr>
        <w:rPr>
          <w:lang w:val="en-GB"/>
        </w:rPr>
      </w:pPr>
      <w:r w:rsidRPr="004742DC">
        <w:rPr>
          <w:lang w:val="en-GB"/>
        </w:rPr>
        <w:t>The Connection Charge for this Scheme is calculated as follows:</w:t>
      </w:r>
    </w:p>
    <w:p w:rsidR="00097B37" w:rsidRPr="004742DC" w:rsidRDefault="00097B37" w:rsidP="004742DC">
      <w:pPr>
        <w:rPr>
          <w:lang w:val="en-GB"/>
        </w:rPr>
      </w:pPr>
    </w:p>
    <w:p w:rsidR="00097B37" w:rsidRPr="004742DC" w:rsidRDefault="00097B37" w:rsidP="004742DC">
      <w:pPr>
        <w:rPr>
          <w:lang w:val="en-GB"/>
        </w:rPr>
      </w:pPr>
      <w:r w:rsidRPr="004742DC">
        <w:rPr>
          <w:b/>
          <w:lang w:val="en-GB"/>
        </w:rPr>
        <w:t>Reinforcement: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1444"/>
        <w:gridCol w:w="2520"/>
        <w:gridCol w:w="1574"/>
      </w:tblGrid>
      <w:tr w:rsidR="00097B37" w:rsidRPr="004742DC" w:rsidTr="00F14A53">
        <w:tc>
          <w:tcPr>
            <w:tcW w:w="2984" w:type="dxa"/>
            <w:vAlign w:val="center"/>
          </w:tcPr>
          <w:p w:rsidR="00097B37" w:rsidRPr="004742DC" w:rsidRDefault="00097B37" w:rsidP="00F14A53">
            <w:pPr>
              <w:rPr>
                <w:b/>
                <w:lang w:val="en-GB"/>
              </w:rPr>
            </w:pPr>
          </w:p>
        </w:tc>
        <w:tc>
          <w:tcPr>
            <w:tcW w:w="1444" w:type="dxa"/>
            <w:vAlign w:val="center"/>
          </w:tcPr>
          <w:p w:rsidR="00097B37" w:rsidRPr="004742DC" w:rsidRDefault="00097B37" w:rsidP="00F14A53">
            <w:pPr>
              <w:jc w:val="center"/>
              <w:rPr>
                <w:b/>
                <w:lang w:val="en-GB"/>
              </w:rPr>
            </w:pPr>
            <w:r w:rsidRPr="004742DC">
              <w:rPr>
                <w:b/>
                <w:lang w:val="en-GB"/>
              </w:rPr>
              <w:t>Cost</w:t>
            </w:r>
          </w:p>
        </w:tc>
        <w:tc>
          <w:tcPr>
            <w:tcW w:w="2520" w:type="dxa"/>
            <w:vAlign w:val="center"/>
          </w:tcPr>
          <w:p w:rsidR="00097B37" w:rsidRPr="004742DC" w:rsidRDefault="00097B37" w:rsidP="00F14A53">
            <w:pPr>
              <w:jc w:val="center"/>
              <w:rPr>
                <w:b/>
                <w:lang w:val="en-GB"/>
              </w:rPr>
            </w:pPr>
            <w:r w:rsidRPr="004742DC">
              <w:rPr>
                <w:b/>
                <w:lang w:val="en-GB"/>
              </w:rPr>
              <w:t>Apportionment</w:t>
            </w:r>
          </w:p>
        </w:tc>
        <w:tc>
          <w:tcPr>
            <w:tcW w:w="1574" w:type="dxa"/>
            <w:vAlign w:val="center"/>
          </w:tcPr>
          <w:p w:rsidR="00097B37" w:rsidRPr="004742DC" w:rsidRDefault="00097B37" w:rsidP="00F14A53">
            <w:pPr>
              <w:jc w:val="center"/>
              <w:rPr>
                <w:b/>
                <w:lang w:val="en-GB"/>
              </w:rPr>
            </w:pPr>
            <w:r w:rsidRPr="004742DC">
              <w:rPr>
                <w:b/>
                <w:lang w:val="en-GB"/>
              </w:rPr>
              <w:t>Customer Contribution</w:t>
            </w:r>
          </w:p>
        </w:tc>
      </w:tr>
      <w:tr w:rsidR="00097B37" w:rsidRPr="004742DC" w:rsidTr="00F14A53">
        <w:tc>
          <w:tcPr>
            <w:tcW w:w="2984" w:type="dxa"/>
            <w:vAlign w:val="center"/>
          </w:tcPr>
          <w:p w:rsidR="00097B37" w:rsidRPr="004742DC" w:rsidRDefault="00097B37" w:rsidP="00F14A53">
            <w:pPr>
              <w:rPr>
                <w:b/>
                <w:lang w:val="en-GB"/>
              </w:rPr>
            </w:pPr>
            <w:r w:rsidRPr="004742DC">
              <w:rPr>
                <w:b/>
                <w:lang w:val="en-GB"/>
              </w:rPr>
              <w:t>Contestable Work</w:t>
            </w: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lang w:val="en-GB"/>
              </w:rPr>
            </w:pPr>
            <w:r w:rsidRPr="004742DC">
              <w:rPr>
                <w:lang w:val="en-GB"/>
              </w:rPr>
              <w:t>Installation of new 33kV feeder</w:t>
            </w:r>
          </w:p>
        </w:tc>
        <w:tc>
          <w:tcPr>
            <w:tcW w:w="1444" w:type="dxa"/>
            <w:vAlign w:val="center"/>
          </w:tcPr>
          <w:p w:rsidR="00097B37" w:rsidRPr="004742DC" w:rsidRDefault="00097B37" w:rsidP="00F14A53">
            <w:pPr>
              <w:jc w:val="center"/>
              <w:rPr>
                <w:lang w:val="en-GB"/>
              </w:rPr>
            </w:pPr>
            <w:r w:rsidRPr="004742DC">
              <w:rPr>
                <w:lang w:val="en-GB"/>
              </w:rPr>
              <w:t>£ 500,000</w:t>
            </w:r>
          </w:p>
        </w:tc>
        <w:tc>
          <w:tcPr>
            <w:tcW w:w="2520" w:type="dxa"/>
            <w:vAlign w:val="center"/>
          </w:tcPr>
          <w:p w:rsidR="00097B37" w:rsidRPr="004742DC" w:rsidRDefault="00097B37" w:rsidP="00F14A53">
            <w:pPr>
              <w:jc w:val="center"/>
              <w:rPr>
                <w:lang w:val="en-GB"/>
              </w:rPr>
            </w:pPr>
            <w:r w:rsidRPr="004742DC">
              <w:rPr>
                <w:lang w:val="en-GB"/>
              </w:rPr>
              <w:t>5.0 / 48.0 x 100% = 10.4%</w:t>
            </w:r>
          </w:p>
        </w:tc>
        <w:tc>
          <w:tcPr>
            <w:tcW w:w="1574" w:type="dxa"/>
            <w:vAlign w:val="center"/>
          </w:tcPr>
          <w:p w:rsidR="00097B37" w:rsidRPr="004742DC" w:rsidRDefault="00097B37" w:rsidP="00F14A53">
            <w:pPr>
              <w:jc w:val="center"/>
              <w:rPr>
                <w:lang w:val="en-GB"/>
              </w:rPr>
            </w:pPr>
            <w:r w:rsidRPr="004742DC">
              <w:rPr>
                <w:lang w:val="en-GB"/>
              </w:rPr>
              <w:t>£ 52,000</w:t>
            </w:r>
          </w:p>
        </w:tc>
      </w:tr>
      <w:tr w:rsidR="00097B37" w:rsidRPr="004742DC" w:rsidTr="00F14A53">
        <w:tc>
          <w:tcPr>
            <w:tcW w:w="2984" w:type="dxa"/>
            <w:vAlign w:val="center"/>
          </w:tcPr>
          <w:p w:rsidR="00097B37" w:rsidRPr="004742DC" w:rsidRDefault="00097B37" w:rsidP="00F14A53">
            <w:pPr>
              <w:rPr>
                <w:lang w:val="en-GB"/>
              </w:rPr>
            </w:pP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b/>
                <w:lang w:val="en-GB"/>
              </w:rPr>
            </w:pPr>
            <w:r w:rsidRPr="004742DC">
              <w:rPr>
                <w:b/>
                <w:lang w:val="en-GB"/>
              </w:rPr>
              <w:t>Total Reinforcement Cost</w:t>
            </w:r>
          </w:p>
        </w:tc>
        <w:tc>
          <w:tcPr>
            <w:tcW w:w="1444" w:type="dxa"/>
            <w:vAlign w:val="center"/>
          </w:tcPr>
          <w:p w:rsidR="00097B37" w:rsidRPr="004742DC" w:rsidRDefault="00097B37" w:rsidP="00F14A53">
            <w:pPr>
              <w:jc w:val="center"/>
              <w:rPr>
                <w:lang w:val="en-GB"/>
              </w:rPr>
            </w:pPr>
            <w:r w:rsidRPr="004742DC">
              <w:rPr>
                <w:lang w:val="en-GB"/>
              </w:rPr>
              <w:t>£ 500,000</w:t>
            </w: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b/>
                <w:lang w:val="en-GB"/>
              </w:rPr>
            </w:pPr>
            <w:r w:rsidRPr="004742DC">
              <w:rPr>
                <w:b/>
                <w:lang w:val="en-GB"/>
              </w:rPr>
              <w:t>£ 52,000</w:t>
            </w:r>
          </w:p>
        </w:tc>
      </w:tr>
    </w:tbl>
    <w:p w:rsidR="00097B37" w:rsidRPr="004742DC" w:rsidRDefault="00097B37" w:rsidP="004742DC">
      <w:pPr>
        <w:rPr>
          <w:lang w:val="en-GB"/>
        </w:rPr>
      </w:pPr>
    </w:p>
    <w:p w:rsidR="00097B37" w:rsidRPr="004742DC" w:rsidRDefault="00097B37" w:rsidP="004742DC">
      <w:pPr>
        <w:rPr>
          <w:lang w:val="en-GB"/>
        </w:rPr>
      </w:pPr>
    </w:p>
    <w:p w:rsidR="00097B37" w:rsidRPr="004742DC" w:rsidRDefault="00097B37" w:rsidP="004742DC">
      <w:pPr>
        <w:rPr>
          <w:lang w:val="en-GB"/>
        </w:rPr>
      </w:pPr>
      <w:r w:rsidRPr="004742DC">
        <w:rPr>
          <w:b/>
          <w:lang w:val="en-GB"/>
        </w:rPr>
        <w:t>Extension Assets: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1444"/>
        <w:gridCol w:w="2520"/>
        <w:gridCol w:w="1574"/>
      </w:tblGrid>
      <w:tr w:rsidR="00097B37" w:rsidRPr="004742DC" w:rsidTr="00F14A53">
        <w:tc>
          <w:tcPr>
            <w:tcW w:w="2984" w:type="dxa"/>
            <w:vAlign w:val="center"/>
          </w:tcPr>
          <w:p w:rsidR="00097B37" w:rsidRPr="004742DC" w:rsidRDefault="00097B37" w:rsidP="00F14A53">
            <w:pPr>
              <w:rPr>
                <w:b/>
                <w:lang w:val="en-GB"/>
              </w:rPr>
            </w:pPr>
          </w:p>
        </w:tc>
        <w:tc>
          <w:tcPr>
            <w:tcW w:w="1444" w:type="dxa"/>
            <w:vAlign w:val="center"/>
          </w:tcPr>
          <w:p w:rsidR="00097B37" w:rsidRPr="004742DC" w:rsidRDefault="00097B37" w:rsidP="00F14A53">
            <w:pPr>
              <w:jc w:val="center"/>
              <w:rPr>
                <w:b/>
                <w:lang w:val="en-GB"/>
              </w:rPr>
            </w:pPr>
            <w:r w:rsidRPr="004742DC">
              <w:rPr>
                <w:b/>
                <w:lang w:val="en-GB"/>
              </w:rPr>
              <w:t>Cost</w:t>
            </w:r>
          </w:p>
        </w:tc>
        <w:tc>
          <w:tcPr>
            <w:tcW w:w="2520" w:type="dxa"/>
            <w:vAlign w:val="center"/>
          </w:tcPr>
          <w:p w:rsidR="00097B37" w:rsidRPr="004742DC" w:rsidRDefault="00097B37" w:rsidP="00F14A53">
            <w:pPr>
              <w:jc w:val="center"/>
              <w:rPr>
                <w:b/>
                <w:lang w:val="en-GB"/>
              </w:rPr>
            </w:pPr>
            <w:r w:rsidRPr="004742DC">
              <w:rPr>
                <w:b/>
                <w:lang w:val="en-GB"/>
              </w:rPr>
              <w:t>Apportionment</w:t>
            </w:r>
          </w:p>
        </w:tc>
        <w:tc>
          <w:tcPr>
            <w:tcW w:w="1574" w:type="dxa"/>
            <w:vAlign w:val="center"/>
          </w:tcPr>
          <w:p w:rsidR="00097B37" w:rsidRPr="004742DC" w:rsidRDefault="00097B37" w:rsidP="00F14A53">
            <w:pPr>
              <w:jc w:val="center"/>
              <w:rPr>
                <w:b/>
                <w:lang w:val="en-GB"/>
              </w:rPr>
            </w:pPr>
            <w:r w:rsidRPr="004742DC">
              <w:rPr>
                <w:b/>
                <w:lang w:val="en-GB"/>
              </w:rPr>
              <w:t>Customer Contribution</w:t>
            </w:r>
          </w:p>
        </w:tc>
      </w:tr>
      <w:tr w:rsidR="00097B37" w:rsidRPr="004742DC" w:rsidTr="00F14A53">
        <w:tc>
          <w:tcPr>
            <w:tcW w:w="2984" w:type="dxa"/>
            <w:vAlign w:val="center"/>
          </w:tcPr>
          <w:p w:rsidR="00097B37" w:rsidRPr="004742DC" w:rsidRDefault="00097B37" w:rsidP="00F14A53">
            <w:pPr>
              <w:rPr>
                <w:b/>
                <w:lang w:val="en-GB"/>
              </w:rPr>
            </w:pPr>
            <w:r w:rsidRPr="004742DC">
              <w:rPr>
                <w:b/>
                <w:lang w:val="en-GB"/>
              </w:rPr>
              <w:t>Contestable Work</w:t>
            </w: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lang w:val="en-GB"/>
              </w:rPr>
            </w:pPr>
            <w:r w:rsidRPr="004742DC">
              <w:rPr>
                <w:lang w:val="en-GB"/>
              </w:rPr>
              <w:t>Installation of 1,000m 33kV cable</w:t>
            </w:r>
          </w:p>
        </w:tc>
        <w:tc>
          <w:tcPr>
            <w:tcW w:w="1444" w:type="dxa"/>
            <w:vAlign w:val="center"/>
          </w:tcPr>
          <w:p w:rsidR="00097B37" w:rsidRPr="004742DC" w:rsidRDefault="00097B37" w:rsidP="00F14A53">
            <w:pPr>
              <w:jc w:val="center"/>
              <w:rPr>
                <w:lang w:val="en-GB"/>
              </w:rPr>
            </w:pPr>
            <w:r w:rsidRPr="004742DC">
              <w:rPr>
                <w:lang w:val="en-GB"/>
              </w:rPr>
              <w:t>£ 200,000</w:t>
            </w:r>
          </w:p>
        </w:tc>
        <w:tc>
          <w:tcPr>
            <w:tcW w:w="2520" w:type="dxa"/>
            <w:vAlign w:val="center"/>
          </w:tcPr>
          <w:p w:rsidR="00097B37" w:rsidRPr="004742DC" w:rsidRDefault="00097B37" w:rsidP="00F14A53">
            <w:pPr>
              <w:jc w:val="center"/>
              <w:rPr>
                <w:lang w:val="en-GB"/>
              </w:rPr>
            </w:pPr>
            <w:r w:rsidRPr="004742DC">
              <w:rPr>
                <w:lang w:val="en-GB"/>
              </w:rPr>
              <w:t>n/a</w:t>
            </w:r>
          </w:p>
        </w:tc>
        <w:tc>
          <w:tcPr>
            <w:tcW w:w="1574" w:type="dxa"/>
            <w:vAlign w:val="center"/>
          </w:tcPr>
          <w:p w:rsidR="00097B37" w:rsidRPr="004742DC" w:rsidRDefault="00097B37" w:rsidP="00F14A53">
            <w:pPr>
              <w:jc w:val="center"/>
              <w:rPr>
                <w:lang w:val="en-GB"/>
              </w:rPr>
            </w:pPr>
            <w:r w:rsidRPr="004742DC">
              <w:rPr>
                <w:lang w:val="en-GB"/>
              </w:rPr>
              <w:t>£ 200,000</w:t>
            </w:r>
          </w:p>
        </w:tc>
      </w:tr>
      <w:tr w:rsidR="00097B37" w:rsidRPr="004742DC" w:rsidTr="00F14A53">
        <w:tc>
          <w:tcPr>
            <w:tcW w:w="2984" w:type="dxa"/>
            <w:vAlign w:val="center"/>
          </w:tcPr>
          <w:p w:rsidR="00097B37" w:rsidRPr="004742DC" w:rsidRDefault="00097B37" w:rsidP="00F14A53">
            <w:pPr>
              <w:rPr>
                <w:lang w:val="en-GB"/>
              </w:rPr>
            </w:pPr>
            <w:r w:rsidRPr="004742DC">
              <w:rPr>
                <w:lang w:val="en-GB"/>
              </w:rPr>
              <w:t>Installation of 33kV metering circuit breaker</w:t>
            </w:r>
          </w:p>
        </w:tc>
        <w:tc>
          <w:tcPr>
            <w:tcW w:w="1444" w:type="dxa"/>
            <w:vAlign w:val="center"/>
          </w:tcPr>
          <w:p w:rsidR="00097B37" w:rsidRPr="004742DC" w:rsidRDefault="00097B37" w:rsidP="00F14A53">
            <w:pPr>
              <w:jc w:val="center"/>
              <w:rPr>
                <w:lang w:val="en-GB"/>
              </w:rPr>
            </w:pPr>
            <w:r w:rsidRPr="004742DC">
              <w:rPr>
                <w:lang w:val="en-GB"/>
              </w:rPr>
              <w:t>£ 70,000</w:t>
            </w:r>
          </w:p>
        </w:tc>
        <w:tc>
          <w:tcPr>
            <w:tcW w:w="2520" w:type="dxa"/>
            <w:vAlign w:val="center"/>
          </w:tcPr>
          <w:p w:rsidR="00097B37" w:rsidRPr="004742DC" w:rsidRDefault="00097B37" w:rsidP="00F14A53">
            <w:pPr>
              <w:jc w:val="center"/>
              <w:rPr>
                <w:lang w:val="en-GB"/>
              </w:rPr>
            </w:pPr>
            <w:r w:rsidRPr="004742DC">
              <w:rPr>
                <w:lang w:val="en-GB"/>
              </w:rPr>
              <w:t>n/a</w:t>
            </w:r>
          </w:p>
        </w:tc>
        <w:tc>
          <w:tcPr>
            <w:tcW w:w="1574" w:type="dxa"/>
            <w:vAlign w:val="center"/>
          </w:tcPr>
          <w:p w:rsidR="00097B37" w:rsidRPr="004742DC" w:rsidRDefault="00097B37" w:rsidP="00F14A53">
            <w:pPr>
              <w:jc w:val="center"/>
              <w:rPr>
                <w:lang w:val="en-GB"/>
              </w:rPr>
            </w:pPr>
            <w:r w:rsidRPr="004742DC">
              <w:rPr>
                <w:lang w:val="en-GB"/>
              </w:rPr>
              <w:t>£ 70,000</w:t>
            </w:r>
          </w:p>
        </w:tc>
      </w:tr>
      <w:tr w:rsidR="00097B37" w:rsidRPr="004742DC" w:rsidTr="00F14A53">
        <w:tc>
          <w:tcPr>
            <w:tcW w:w="2984" w:type="dxa"/>
            <w:vAlign w:val="center"/>
          </w:tcPr>
          <w:p w:rsidR="00097B37" w:rsidRPr="004742DC" w:rsidRDefault="00097B37" w:rsidP="00F14A53">
            <w:pPr>
              <w:rPr>
                <w:lang w:val="en-GB"/>
              </w:rPr>
            </w:pP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b/>
                <w:lang w:val="en-GB"/>
              </w:rPr>
            </w:pPr>
            <w:r w:rsidRPr="004742DC">
              <w:rPr>
                <w:b/>
                <w:lang w:val="en-GB"/>
              </w:rPr>
              <w:t>Non-Contestable Work</w:t>
            </w: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lang w:val="en-GB"/>
              </w:rPr>
            </w:pPr>
            <w:r w:rsidRPr="004742DC">
              <w:rPr>
                <w:lang w:val="en-GB"/>
              </w:rPr>
              <w:t>Joints to 33kV network</w:t>
            </w:r>
          </w:p>
        </w:tc>
        <w:tc>
          <w:tcPr>
            <w:tcW w:w="1444" w:type="dxa"/>
            <w:vAlign w:val="center"/>
          </w:tcPr>
          <w:p w:rsidR="00097B37" w:rsidRPr="004742DC" w:rsidRDefault="00097B37" w:rsidP="00F14A53">
            <w:pPr>
              <w:jc w:val="center"/>
              <w:rPr>
                <w:lang w:val="en-GB"/>
              </w:rPr>
            </w:pPr>
            <w:r w:rsidRPr="004742DC">
              <w:rPr>
                <w:lang w:val="en-GB"/>
              </w:rPr>
              <w:t>£ 10,000</w:t>
            </w:r>
          </w:p>
        </w:tc>
        <w:tc>
          <w:tcPr>
            <w:tcW w:w="2520" w:type="dxa"/>
            <w:vAlign w:val="center"/>
          </w:tcPr>
          <w:p w:rsidR="00097B37" w:rsidRPr="004742DC" w:rsidRDefault="00097B37" w:rsidP="00F14A53">
            <w:pPr>
              <w:jc w:val="center"/>
              <w:rPr>
                <w:lang w:val="en-GB"/>
              </w:rPr>
            </w:pPr>
            <w:r w:rsidRPr="004742DC">
              <w:rPr>
                <w:lang w:val="en-GB"/>
              </w:rPr>
              <w:t>n/a</w:t>
            </w:r>
          </w:p>
        </w:tc>
        <w:tc>
          <w:tcPr>
            <w:tcW w:w="1574" w:type="dxa"/>
            <w:vAlign w:val="center"/>
          </w:tcPr>
          <w:p w:rsidR="00097B37" w:rsidRPr="004742DC" w:rsidRDefault="00097B37" w:rsidP="00F14A53">
            <w:pPr>
              <w:jc w:val="center"/>
              <w:rPr>
                <w:lang w:val="en-GB"/>
              </w:rPr>
            </w:pPr>
            <w:r w:rsidRPr="004742DC">
              <w:rPr>
                <w:lang w:val="en-GB"/>
              </w:rPr>
              <w:t>£ 10,000</w:t>
            </w:r>
          </w:p>
        </w:tc>
      </w:tr>
      <w:tr w:rsidR="00097B37" w:rsidRPr="004742DC" w:rsidTr="00F14A53">
        <w:tc>
          <w:tcPr>
            <w:tcW w:w="2984" w:type="dxa"/>
            <w:vAlign w:val="center"/>
          </w:tcPr>
          <w:p w:rsidR="00097B37" w:rsidRPr="004742DC" w:rsidRDefault="00097B37" w:rsidP="00F14A53">
            <w:pPr>
              <w:rPr>
                <w:lang w:val="en-GB"/>
              </w:rPr>
            </w:pP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b/>
                <w:lang w:val="en-GB"/>
              </w:rPr>
            </w:pPr>
            <w:r w:rsidRPr="004742DC">
              <w:rPr>
                <w:b/>
                <w:lang w:val="en-GB"/>
              </w:rPr>
              <w:t>Total Extension Asset Cost</w:t>
            </w:r>
          </w:p>
        </w:tc>
        <w:tc>
          <w:tcPr>
            <w:tcW w:w="1444" w:type="dxa"/>
            <w:vAlign w:val="center"/>
          </w:tcPr>
          <w:p w:rsidR="00097B37" w:rsidRPr="004742DC" w:rsidRDefault="00097B37" w:rsidP="00F14A53">
            <w:pPr>
              <w:jc w:val="center"/>
              <w:rPr>
                <w:lang w:val="en-GB"/>
              </w:rPr>
            </w:pPr>
            <w:r w:rsidRPr="004742DC">
              <w:rPr>
                <w:lang w:val="en-GB"/>
              </w:rPr>
              <w:t>£ 280,000</w:t>
            </w: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b/>
                <w:lang w:val="en-GB"/>
              </w:rPr>
            </w:pPr>
            <w:r w:rsidRPr="004742DC">
              <w:rPr>
                <w:b/>
                <w:lang w:val="en-GB"/>
              </w:rPr>
              <w:t>£ 280,000</w:t>
            </w:r>
          </w:p>
        </w:tc>
      </w:tr>
      <w:tr w:rsidR="00097B37" w:rsidRPr="004742DC" w:rsidTr="00F14A53">
        <w:tc>
          <w:tcPr>
            <w:tcW w:w="2984" w:type="dxa"/>
            <w:vAlign w:val="center"/>
          </w:tcPr>
          <w:p w:rsidR="00097B37" w:rsidRPr="004742DC" w:rsidRDefault="00097B37" w:rsidP="00F14A53">
            <w:pPr>
              <w:rPr>
                <w:lang w:val="en-GB"/>
              </w:rPr>
            </w:pP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lang w:val="en-GB"/>
              </w:rPr>
            </w:pPr>
            <w:r w:rsidRPr="004742DC">
              <w:rPr>
                <w:lang w:val="en-GB"/>
              </w:rPr>
              <w:t>CIC Charges</w:t>
            </w:r>
          </w:p>
        </w:tc>
        <w:tc>
          <w:tcPr>
            <w:tcW w:w="1444" w:type="dxa"/>
            <w:vAlign w:val="center"/>
          </w:tcPr>
          <w:p w:rsidR="00097B37" w:rsidRPr="004742DC" w:rsidRDefault="00097B37" w:rsidP="00F14A53">
            <w:pPr>
              <w:jc w:val="center"/>
              <w:rPr>
                <w:lang w:val="en-GB"/>
              </w:rPr>
            </w:pPr>
          </w:p>
        </w:tc>
        <w:tc>
          <w:tcPr>
            <w:tcW w:w="2520" w:type="dxa"/>
            <w:vAlign w:val="center"/>
          </w:tcPr>
          <w:p w:rsidR="00097B37" w:rsidRPr="004742DC" w:rsidRDefault="00097B37" w:rsidP="00F14A53">
            <w:pPr>
              <w:jc w:val="center"/>
              <w:rPr>
                <w:lang w:val="en-GB"/>
              </w:rPr>
            </w:pPr>
          </w:p>
        </w:tc>
        <w:tc>
          <w:tcPr>
            <w:tcW w:w="1574" w:type="dxa"/>
            <w:vAlign w:val="center"/>
          </w:tcPr>
          <w:p w:rsidR="00097B37" w:rsidRPr="004742DC" w:rsidRDefault="00097B37" w:rsidP="00F14A53">
            <w:pPr>
              <w:jc w:val="center"/>
              <w:rPr>
                <w:lang w:val="en-GB"/>
              </w:rPr>
            </w:pPr>
            <w:r w:rsidRPr="004742DC">
              <w:rPr>
                <w:lang w:val="en-GB"/>
              </w:rPr>
              <w:t>£ 3,500</w:t>
            </w:r>
          </w:p>
        </w:tc>
      </w:tr>
    </w:tbl>
    <w:p w:rsidR="00097B37" w:rsidRPr="004742DC" w:rsidRDefault="00097B37" w:rsidP="004742DC">
      <w:pPr>
        <w:rPr>
          <w:lang w:val="en-GB"/>
        </w:rPr>
      </w:pPr>
    </w:p>
    <w:p w:rsidR="00097B37" w:rsidRPr="004742DC" w:rsidRDefault="00097B37" w:rsidP="004742DC">
      <w:pPr>
        <w:rPr>
          <w:b/>
          <w:lang w:val="en-GB"/>
        </w:rPr>
      </w:pPr>
      <w:r w:rsidRPr="004742DC">
        <w:rPr>
          <w:b/>
          <w:lang w:val="en-GB"/>
        </w:rPr>
        <w:t>Total Connection Charge = £ 52,000 + £ 280,000 = £ 332,000</w:t>
      </w:r>
    </w:p>
    <w:p w:rsidR="00097B37" w:rsidRPr="004742DC" w:rsidRDefault="00097B37" w:rsidP="004742DC">
      <w:pPr>
        <w:rPr>
          <w:b/>
          <w:lang w:val="en-GB"/>
        </w:rPr>
      </w:pPr>
    </w:p>
    <w:p w:rsidR="00097B37" w:rsidRPr="004742DC" w:rsidRDefault="00097B37" w:rsidP="004742DC">
      <w:pPr>
        <w:rPr>
          <w:lang w:val="en-GB"/>
        </w:rPr>
      </w:pPr>
    </w:p>
    <w:p w:rsidR="00097B37" w:rsidRPr="004742DC" w:rsidRDefault="00097B37" w:rsidP="004742DC">
      <w:pPr>
        <w:rPr>
          <w:lang w:val="en-GB"/>
        </w:rPr>
      </w:pPr>
    </w:p>
    <w:p w:rsidR="00097B37" w:rsidRPr="004742DC" w:rsidRDefault="00097B37" w:rsidP="004742DC">
      <w:pPr>
        <w:rPr>
          <w:lang w:val="en-GB"/>
        </w:rPr>
      </w:pPr>
    </w:p>
    <w:p w:rsidR="00097B37" w:rsidRDefault="00097B37" w:rsidP="004742DC">
      <w:pPr>
        <w:rPr>
          <w:b/>
          <w:lang w:val="en-GB"/>
        </w:rPr>
      </w:pPr>
    </w:p>
    <w:p w:rsidR="00097B37" w:rsidRPr="004742DC" w:rsidRDefault="00097B37" w:rsidP="004742DC">
      <w:pPr>
        <w:jc w:val="both"/>
        <w:rPr>
          <w:b/>
          <w:lang w:val="en-GB"/>
        </w:rPr>
      </w:pPr>
      <w:r w:rsidRPr="004742DC">
        <w:rPr>
          <w:b/>
          <w:lang w:val="en-GB"/>
        </w:rPr>
        <w:t xml:space="preserve">Example 12: Non-Secure Connection </w:t>
      </w:r>
      <w:proofErr w:type="gramStart"/>
      <w:r w:rsidRPr="004742DC">
        <w:rPr>
          <w:b/>
          <w:lang w:val="en-GB"/>
        </w:rPr>
        <w:t>With</w:t>
      </w:r>
      <w:proofErr w:type="gramEnd"/>
      <w:r w:rsidRPr="004742DC">
        <w:rPr>
          <w:b/>
          <w:lang w:val="en-GB"/>
        </w:rPr>
        <w:t xml:space="preserve"> Secure Reinforcement</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A Customer requests a new connection to industrial premises requiring an 8 MVA metered demand connection. In this case, the Customer has exercised their option to request non-secure Extension Assets in the provision of the connection.</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The existing network comprises a substation which has 2 x 15 MVA transformers. The Minimum Scheme to provide the connection is to install 750m of 11 kV cable from the substation to the industrial premises, as Extension Assets. As there is insufficient capacity available from the existing 2 x 15 MVA transformers to provide the new connection, it will be necessary to upgrade the transformers to 2 x 24 MVA units. Both transformers at the substation must be upgraded to ensure the 11kV network load can be maintained during planned or unplanned outages of one of the transformers. Although the Customer wishes to accept a non-secure connection, the substation must provide secure capacity to its Group Demand (which includes the Customer) to comply with the requirements of Engineering Recommendation P2/6. As the Extension Assets will be provided solely for the Customer, these can be provided on the basis of a single circuit to provide a non-secure connection, at the Customer’s request.</w:t>
      </w:r>
    </w:p>
    <w:p w:rsidR="00097B37" w:rsidRPr="004742DC" w:rsidRDefault="00097B37" w:rsidP="004742DC">
      <w:pPr>
        <w:jc w:val="both"/>
        <w:rPr>
          <w:lang w:val="en-GB"/>
        </w:rPr>
      </w:pPr>
    </w:p>
    <w:p w:rsidR="00097B37" w:rsidRPr="004742DC" w:rsidRDefault="00097B37" w:rsidP="004742DC">
      <w:pPr>
        <w:jc w:val="both"/>
        <w:rPr>
          <w:lang w:val="en-GB"/>
        </w:rPr>
      </w:pPr>
    </w:p>
    <w:p w:rsidR="00097B37" w:rsidRPr="004742DC" w:rsidRDefault="001162EA" w:rsidP="004742DC">
      <w:pPr>
        <w:rPr>
          <w:lang w:val="en-GB"/>
        </w:rPr>
      </w:pPr>
      <w:r>
        <w:rPr>
          <w:noProof/>
          <w:lang w:val="en-GB" w:eastAsia="en-GB"/>
        </w:rPr>
        <w:drawing>
          <wp:inline distT="0" distB="0" distL="0" distR="0">
            <wp:extent cx="3524250" cy="260985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250" cy="2609850"/>
                    </a:xfrm>
                    <a:prstGeom prst="rect">
                      <a:avLst/>
                    </a:prstGeom>
                    <a:noFill/>
                    <a:ln>
                      <a:noFill/>
                    </a:ln>
                  </pic:spPr>
                </pic:pic>
              </a:graphicData>
            </a:graphic>
          </wp:inline>
        </w:drawing>
      </w:r>
    </w:p>
    <w:p w:rsidR="00097B37" w:rsidRPr="004742DC" w:rsidRDefault="00097B37" w:rsidP="004742DC">
      <w:pPr>
        <w:rPr>
          <w:b/>
          <w:lang w:val="en-GB"/>
        </w:rPr>
      </w:pPr>
    </w:p>
    <w:p w:rsidR="00097B37" w:rsidRPr="004742DC" w:rsidRDefault="00097B37" w:rsidP="004742DC">
      <w:pPr>
        <w:rPr>
          <w:b/>
          <w:lang w:val="en-GB"/>
        </w:rPr>
      </w:pPr>
      <w:r w:rsidRPr="004742DC">
        <w:rPr>
          <w:b/>
          <w:lang w:val="en-GB"/>
        </w:rPr>
        <w:t>Reinforcement:</w:t>
      </w:r>
    </w:p>
    <w:p w:rsidR="00097B37" w:rsidRPr="004742DC" w:rsidRDefault="00097B37" w:rsidP="004742DC">
      <w:pPr>
        <w:rPr>
          <w:lang w:val="en-GB"/>
        </w:rPr>
      </w:pPr>
    </w:p>
    <w:p w:rsidR="00097B37" w:rsidRPr="004742DC" w:rsidRDefault="00097B37" w:rsidP="004742DC">
      <w:pPr>
        <w:jc w:val="both"/>
        <w:rPr>
          <w:lang w:val="en-GB"/>
        </w:rPr>
      </w:pPr>
      <w:r w:rsidRPr="004742DC">
        <w:rPr>
          <w:lang w:val="en-GB"/>
        </w:rPr>
        <w:t>The numerator in the CAF calculation is the Required Capacity of the new demand, which is 8.0 MVA.</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The Relevant Section of Network in this case is the transformers at the substation. The New Network Capacity is the secure capacity of the transformers, which is 24 MVA. This is the denominator in the CAF calculation.</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The Connection Charge for this Scheme is calculated as follows:</w:t>
      </w:r>
    </w:p>
    <w:p w:rsidR="00097B37" w:rsidRPr="004742DC" w:rsidRDefault="00097B37" w:rsidP="004742DC">
      <w:pPr>
        <w:rPr>
          <w:lang w:val="en-GB"/>
        </w:rPr>
      </w:pPr>
    </w:p>
    <w:p w:rsidR="00097B37" w:rsidRPr="004742DC" w:rsidRDefault="00097B37" w:rsidP="004742DC">
      <w:pPr>
        <w:rPr>
          <w:lang w:val="en-GB"/>
        </w:rPr>
      </w:pPr>
      <w:r w:rsidRPr="004742DC">
        <w:rPr>
          <w:b/>
          <w:lang w:val="en-GB"/>
        </w:rPr>
        <w:t>Reinforcement: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1620"/>
        <w:gridCol w:w="2160"/>
        <w:gridCol w:w="1754"/>
      </w:tblGrid>
      <w:tr w:rsidR="00097B37" w:rsidRPr="004742DC" w:rsidTr="00F14A53">
        <w:tc>
          <w:tcPr>
            <w:tcW w:w="2988" w:type="dxa"/>
            <w:vAlign w:val="center"/>
          </w:tcPr>
          <w:p w:rsidR="00097B37" w:rsidRPr="004742DC" w:rsidRDefault="00097B37" w:rsidP="00F14A53">
            <w:pPr>
              <w:rPr>
                <w:b/>
                <w:lang w:val="en-GB"/>
              </w:rPr>
            </w:pPr>
          </w:p>
        </w:tc>
        <w:tc>
          <w:tcPr>
            <w:tcW w:w="1620" w:type="dxa"/>
            <w:vAlign w:val="center"/>
          </w:tcPr>
          <w:p w:rsidR="00097B37" w:rsidRPr="004742DC" w:rsidRDefault="00097B37" w:rsidP="00F14A53">
            <w:pPr>
              <w:jc w:val="center"/>
              <w:rPr>
                <w:b/>
                <w:lang w:val="en-GB"/>
              </w:rPr>
            </w:pPr>
            <w:r w:rsidRPr="004742DC">
              <w:rPr>
                <w:b/>
                <w:lang w:val="en-GB"/>
              </w:rPr>
              <w:t>Cost</w:t>
            </w:r>
          </w:p>
        </w:tc>
        <w:tc>
          <w:tcPr>
            <w:tcW w:w="2160" w:type="dxa"/>
            <w:vAlign w:val="center"/>
          </w:tcPr>
          <w:p w:rsidR="00097B37" w:rsidRPr="004742DC" w:rsidRDefault="00097B37" w:rsidP="00F14A53">
            <w:pPr>
              <w:jc w:val="center"/>
              <w:rPr>
                <w:b/>
                <w:lang w:val="en-GB"/>
              </w:rPr>
            </w:pPr>
            <w:r w:rsidRPr="004742DC">
              <w:rPr>
                <w:b/>
                <w:lang w:val="en-GB"/>
              </w:rPr>
              <w:t>Apportionment</w:t>
            </w:r>
          </w:p>
        </w:tc>
        <w:tc>
          <w:tcPr>
            <w:tcW w:w="1754" w:type="dxa"/>
            <w:vAlign w:val="center"/>
          </w:tcPr>
          <w:p w:rsidR="00097B37" w:rsidRPr="004742DC" w:rsidRDefault="00097B37" w:rsidP="00F14A53">
            <w:pPr>
              <w:jc w:val="center"/>
              <w:rPr>
                <w:b/>
                <w:lang w:val="en-GB"/>
              </w:rPr>
            </w:pPr>
            <w:r w:rsidRPr="004742DC">
              <w:rPr>
                <w:b/>
                <w:lang w:val="en-GB"/>
              </w:rPr>
              <w:t>Customer Contribution</w:t>
            </w:r>
          </w:p>
        </w:tc>
      </w:tr>
      <w:tr w:rsidR="00097B37" w:rsidRPr="004742DC" w:rsidTr="00F14A53">
        <w:tc>
          <w:tcPr>
            <w:tcW w:w="2988" w:type="dxa"/>
            <w:vAlign w:val="center"/>
          </w:tcPr>
          <w:p w:rsidR="00097B37" w:rsidRPr="004742DC" w:rsidRDefault="00097B37" w:rsidP="00F14A53">
            <w:pPr>
              <w:rPr>
                <w:b/>
                <w:lang w:val="en-GB"/>
              </w:rPr>
            </w:pPr>
            <w:r w:rsidRPr="004742DC">
              <w:rPr>
                <w:b/>
                <w:lang w:val="en-GB"/>
              </w:rPr>
              <w:t>Non-Contestable Work</w:t>
            </w: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lang w:val="en-GB"/>
              </w:rPr>
            </w:pPr>
            <w:r w:rsidRPr="004742DC">
              <w:rPr>
                <w:lang w:val="en-GB"/>
              </w:rPr>
              <w:t>Installation of 2 x 24 MVA 33/11 kV transformers</w:t>
            </w:r>
          </w:p>
        </w:tc>
        <w:tc>
          <w:tcPr>
            <w:tcW w:w="1620" w:type="dxa"/>
            <w:vAlign w:val="center"/>
          </w:tcPr>
          <w:p w:rsidR="00097B37" w:rsidRPr="004742DC" w:rsidRDefault="00097B37" w:rsidP="00F14A53">
            <w:pPr>
              <w:jc w:val="center"/>
              <w:rPr>
                <w:lang w:val="en-GB"/>
              </w:rPr>
            </w:pPr>
            <w:r w:rsidRPr="004742DC">
              <w:rPr>
                <w:lang w:val="en-GB"/>
              </w:rPr>
              <w:t>£ 1,500,000</w:t>
            </w:r>
          </w:p>
        </w:tc>
        <w:tc>
          <w:tcPr>
            <w:tcW w:w="2160" w:type="dxa"/>
            <w:vAlign w:val="center"/>
          </w:tcPr>
          <w:p w:rsidR="00097B37" w:rsidRPr="004742DC" w:rsidRDefault="00097B37" w:rsidP="00F14A53">
            <w:pPr>
              <w:jc w:val="center"/>
              <w:rPr>
                <w:lang w:val="en-GB"/>
              </w:rPr>
            </w:pPr>
            <w:r w:rsidRPr="004742DC">
              <w:rPr>
                <w:lang w:val="en-GB"/>
              </w:rPr>
              <w:t>8.0 / 24.0 x 100% = 33.3%</w:t>
            </w:r>
          </w:p>
        </w:tc>
        <w:tc>
          <w:tcPr>
            <w:tcW w:w="1754" w:type="dxa"/>
            <w:vAlign w:val="center"/>
          </w:tcPr>
          <w:p w:rsidR="00097B37" w:rsidRPr="004742DC" w:rsidRDefault="00097B37" w:rsidP="00F14A53">
            <w:pPr>
              <w:jc w:val="center"/>
              <w:rPr>
                <w:lang w:val="en-GB"/>
              </w:rPr>
            </w:pPr>
            <w:r w:rsidRPr="004742DC">
              <w:rPr>
                <w:lang w:val="en-GB"/>
              </w:rPr>
              <w:t>£ 500,000</w:t>
            </w:r>
          </w:p>
        </w:tc>
      </w:tr>
      <w:tr w:rsidR="00097B37" w:rsidRPr="004742DC" w:rsidTr="00F14A53">
        <w:tc>
          <w:tcPr>
            <w:tcW w:w="2988" w:type="dxa"/>
            <w:vAlign w:val="center"/>
          </w:tcPr>
          <w:p w:rsidR="00097B37" w:rsidRPr="004742DC" w:rsidRDefault="00097B37" w:rsidP="00F14A53">
            <w:pPr>
              <w:rPr>
                <w:lang w:val="en-GB"/>
              </w:rPr>
            </w:pP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b/>
                <w:lang w:val="en-GB"/>
              </w:rPr>
            </w:pPr>
            <w:r w:rsidRPr="004742DC">
              <w:rPr>
                <w:b/>
                <w:lang w:val="en-GB"/>
              </w:rPr>
              <w:t>Total Reinforcement Cost</w:t>
            </w:r>
          </w:p>
        </w:tc>
        <w:tc>
          <w:tcPr>
            <w:tcW w:w="1620" w:type="dxa"/>
            <w:vAlign w:val="center"/>
          </w:tcPr>
          <w:p w:rsidR="00097B37" w:rsidRPr="004742DC" w:rsidRDefault="00097B37" w:rsidP="00F14A53">
            <w:pPr>
              <w:jc w:val="center"/>
              <w:rPr>
                <w:lang w:val="en-GB"/>
              </w:rPr>
            </w:pPr>
            <w:r w:rsidRPr="004742DC">
              <w:rPr>
                <w:lang w:val="en-GB"/>
              </w:rPr>
              <w:t>£ 1,500,000</w:t>
            </w: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b/>
                <w:lang w:val="en-GB"/>
              </w:rPr>
            </w:pPr>
            <w:r w:rsidRPr="004742DC">
              <w:rPr>
                <w:b/>
                <w:lang w:val="en-GB"/>
              </w:rPr>
              <w:t>£ 500,000</w:t>
            </w:r>
          </w:p>
        </w:tc>
      </w:tr>
    </w:tbl>
    <w:p w:rsidR="00097B37" w:rsidRPr="004742DC" w:rsidRDefault="00097B37" w:rsidP="004742DC">
      <w:pPr>
        <w:rPr>
          <w:lang w:val="en-GB"/>
        </w:rPr>
      </w:pPr>
    </w:p>
    <w:p w:rsidR="00097B37" w:rsidRPr="004742DC" w:rsidRDefault="00097B37" w:rsidP="004742DC">
      <w:pPr>
        <w:rPr>
          <w:lang w:val="en-GB"/>
        </w:rPr>
      </w:pPr>
      <w:r w:rsidRPr="004742DC">
        <w:rPr>
          <w:b/>
          <w:lang w:val="en-GB"/>
        </w:rPr>
        <w:t>Extension Assets: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1620"/>
        <w:gridCol w:w="2160"/>
        <w:gridCol w:w="1754"/>
      </w:tblGrid>
      <w:tr w:rsidR="00097B37" w:rsidRPr="004742DC" w:rsidTr="00F14A53">
        <w:tc>
          <w:tcPr>
            <w:tcW w:w="2988" w:type="dxa"/>
            <w:vAlign w:val="center"/>
          </w:tcPr>
          <w:p w:rsidR="00097B37" w:rsidRPr="004742DC" w:rsidRDefault="00097B37" w:rsidP="00F14A53">
            <w:pPr>
              <w:rPr>
                <w:b/>
                <w:lang w:val="en-GB"/>
              </w:rPr>
            </w:pPr>
          </w:p>
        </w:tc>
        <w:tc>
          <w:tcPr>
            <w:tcW w:w="1620" w:type="dxa"/>
            <w:vAlign w:val="center"/>
          </w:tcPr>
          <w:p w:rsidR="00097B37" w:rsidRPr="004742DC" w:rsidRDefault="00097B37" w:rsidP="00F14A53">
            <w:pPr>
              <w:jc w:val="center"/>
              <w:rPr>
                <w:b/>
                <w:lang w:val="en-GB"/>
              </w:rPr>
            </w:pPr>
            <w:r w:rsidRPr="004742DC">
              <w:rPr>
                <w:b/>
                <w:lang w:val="en-GB"/>
              </w:rPr>
              <w:t>Cost</w:t>
            </w:r>
          </w:p>
        </w:tc>
        <w:tc>
          <w:tcPr>
            <w:tcW w:w="2160" w:type="dxa"/>
            <w:vAlign w:val="center"/>
          </w:tcPr>
          <w:p w:rsidR="00097B37" w:rsidRPr="004742DC" w:rsidRDefault="00097B37" w:rsidP="00F14A53">
            <w:pPr>
              <w:jc w:val="center"/>
              <w:rPr>
                <w:b/>
                <w:lang w:val="en-GB"/>
              </w:rPr>
            </w:pPr>
            <w:r w:rsidRPr="004742DC">
              <w:rPr>
                <w:b/>
                <w:lang w:val="en-GB"/>
              </w:rPr>
              <w:t>Apportionment</w:t>
            </w:r>
          </w:p>
        </w:tc>
        <w:tc>
          <w:tcPr>
            <w:tcW w:w="1754" w:type="dxa"/>
            <w:vAlign w:val="center"/>
          </w:tcPr>
          <w:p w:rsidR="00097B37" w:rsidRPr="004742DC" w:rsidRDefault="00097B37" w:rsidP="00F14A53">
            <w:pPr>
              <w:jc w:val="center"/>
              <w:rPr>
                <w:b/>
                <w:lang w:val="en-GB"/>
              </w:rPr>
            </w:pPr>
            <w:r w:rsidRPr="004742DC">
              <w:rPr>
                <w:b/>
                <w:lang w:val="en-GB"/>
              </w:rPr>
              <w:t>Customer Contribution</w:t>
            </w:r>
          </w:p>
        </w:tc>
      </w:tr>
      <w:tr w:rsidR="00097B37" w:rsidRPr="004742DC" w:rsidTr="00F14A53">
        <w:tc>
          <w:tcPr>
            <w:tcW w:w="2988" w:type="dxa"/>
            <w:vAlign w:val="center"/>
          </w:tcPr>
          <w:p w:rsidR="00097B37" w:rsidRPr="004742DC" w:rsidRDefault="00097B37" w:rsidP="00F14A53">
            <w:pPr>
              <w:rPr>
                <w:b/>
                <w:lang w:val="en-GB"/>
              </w:rPr>
            </w:pPr>
            <w:r w:rsidRPr="004742DC">
              <w:rPr>
                <w:b/>
                <w:lang w:val="en-GB"/>
              </w:rPr>
              <w:t>Contestable Work</w:t>
            </w: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lang w:val="en-GB"/>
              </w:rPr>
            </w:pPr>
            <w:r w:rsidRPr="004742DC">
              <w:rPr>
                <w:lang w:val="en-GB"/>
              </w:rPr>
              <w:t>Installation of 750m 11kV cable</w:t>
            </w:r>
          </w:p>
        </w:tc>
        <w:tc>
          <w:tcPr>
            <w:tcW w:w="1620" w:type="dxa"/>
            <w:vAlign w:val="center"/>
          </w:tcPr>
          <w:p w:rsidR="00097B37" w:rsidRPr="004742DC" w:rsidRDefault="00097B37" w:rsidP="00F14A53">
            <w:pPr>
              <w:jc w:val="center"/>
              <w:rPr>
                <w:lang w:val="en-GB"/>
              </w:rPr>
            </w:pPr>
            <w:r w:rsidRPr="004742DC">
              <w:rPr>
                <w:lang w:val="en-GB"/>
              </w:rPr>
              <w:t>£ 75,000</w:t>
            </w:r>
          </w:p>
        </w:tc>
        <w:tc>
          <w:tcPr>
            <w:tcW w:w="2160" w:type="dxa"/>
            <w:vAlign w:val="center"/>
          </w:tcPr>
          <w:p w:rsidR="00097B37" w:rsidRPr="004742DC" w:rsidRDefault="00097B37" w:rsidP="00F14A53">
            <w:pPr>
              <w:jc w:val="center"/>
              <w:rPr>
                <w:lang w:val="en-GB"/>
              </w:rPr>
            </w:pPr>
            <w:r w:rsidRPr="004742DC">
              <w:rPr>
                <w:lang w:val="en-GB"/>
              </w:rPr>
              <w:t>n/a</w:t>
            </w:r>
          </w:p>
        </w:tc>
        <w:tc>
          <w:tcPr>
            <w:tcW w:w="1754" w:type="dxa"/>
            <w:vAlign w:val="center"/>
          </w:tcPr>
          <w:p w:rsidR="00097B37" w:rsidRPr="004742DC" w:rsidRDefault="00097B37" w:rsidP="00F14A53">
            <w:pPr>
              <w:jc w:val="center"/>
              <w:rPr>
                <w:lang w:val="en-GB"/>
              </w:rPr>
            </w:pPr>
            <w:r w:rsidRPr="004742DC">
              <w:rPr>
                <w:lang w:val="en-GB"/>
              </w:rPr>
              <w:t>£ 75,000</w:t>
            </w:r>
          </w:p>
        </w:tc>
      </w:tr>
      <w:tr w:rsidR="00097B37" w:rsidRPr="004742DC" w:rsidTr="00F14A53">
        <w:tc>
          <w:tcPr>
            <w:tcW w:w="2988" w:type="dxa"/>
            <w:vAlign w:val="center"/>
          </w:tcPr>
          <w:p w:rsidR="00097B37" w:rsidRPr="004742DC" w:rsidRDefault="00097B37" w:rsidP="00F14A53">
            <w:pPr>
              <w:rPr>
                <w:lang w:val="en-GB"/>
              </w:rPr>
            </w:pPr>
            <w:r w:rsidRPr="004742DC">
              <w:rPr>
                <w:lang w:val="en-GB"/>
              </w:rPr>
              <w:t>Installation of 11kV metering circuit breaker</w:t>
            </w:r>
          </w:p>
        </w:tc>
        <w:tc>
          <w:tcPr>
            <w:tcW w:w="1620" w:type="dxa"/>
            <w:vAlign w:val="center"/>
          </w:tcPr>
          <w:p w:rsidR="00097B37" w:rsidRPr="004742DC" w:rsidRDefault="00097B37" w:rsidP="00F14A53">
            <w:pPr>
              <w:jc w:val="center"/>
              <w:rPr>
                <w:lang w:val="en-GB"/>
              </w:rPr>
            </w:pPr>
            <w:r w:rsidRPr="004742DC">
              <w:rPr>
                <w:lang w:val="en-GB"/>
              </w:rPr>
              <w:t>£ 50,000</w:t>
            </w:r>
          </w:p>
        </w:tc>
        <w:tc>
          <w:tcPr>
            <w:tcW w:w="2160" w:type="dxa"/>
            <w:vAlign w:val="center"/>
          </w:tcPr>
          <w:p w:rsidR="00097B37" w:rsidRPr="004742DC" w:rsidRDefault="00097B37" w:rsidP="00F14A53">
            <w:pPr>
              <w:jc w:val="center"/>
              <w:rPr>
                <w:lang w:val="en-GB"/>
              </w:rPr>
            </w:pPr>
            <w:r w:rsidRPr="004742DC">
              <w:rPr>
                <w:lang w:val="en-GB"/>
              </w:rPr>
              <w:t>n/a</w:t>
            </w:r>
          </w:p>
        </w:tc>
        <w:tc>
          <w:tcPr>
            <w:tcW w:w="1754" w:type="dxa"/>
            <w:vAlign w:val="center"/>
          </w:tcPr>
          <w:p w:rsidR="00097B37" w:rsidRPr="004742DC" w:rsidRDefault="00097B37" w:rsidP="00F14A53">
            <w:pPr>
              <w:jc w:val="center"/>
              <w:rPr>
                <w:lang w:val="en-GB"/>
              </w:rPr>
            </w:pPr>
            <w:r w:rsidRPr="004742DC">
              <w:rPr>
                <w:lang w:val="en-GB"/>
              </w:rPr>
              <w:t>£ 50,000</w:t>
            </w:r>
          </w:p>
        </w:tc>
      </w:tr>
      <w:tr w:rsidR="00097B37" w:rsidRPr="004742DC" w:rsidTr="00F14A53">
        <w:tc>
          <w:tcPr>
            <w:tcW w:w="2988" w:type="dxa"/>
            <w:vAlign w:val="center"/>
          </w:tcPr>
          <w:p w:rsidR="00097B37" w:rsidRPr="004742DC" w:rsidRDefault="00097B37" w:rsidP="00F14A53">
            <w:pPr>
              <w:rPr>
                <w:lang w:val="en-GB"/>
              </w:rPr>
            </w:pP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b/>
                <w:lang w:val="en-GB"/>
              </w:rPr>
            </w:pPr>
            <w:r w:rsidRPr="004742DC">
              <w:rPr>
                <w:b/>
                <w:lang w:val="en-GB"/>
              </w:rPr>
              <w:t>Non-Contestable Work</w:t>
            </w: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lang w:val="en-GB"/>
              </w:rPr>
            </w:pPr>
            <w:r w:rsidRPr="004742DC">
              <w:rPr>
                <w:lang w:val="en-GB"/>
              </w:rPr>
              <w:t>Joints to 11kV network</w:t>
            </w:r>
          </w:p>
        </w:tc>
        <w:tc>
          <w:tcPr>
            <w:tcW w:w="1620" w:type="dxa"/>
            <w:vAlign w:val="center"/>
          </w:tcPr>
          <w:p w:rsidR="00097B37" w:rsidRPr="004742DC" w:rsidRDefault="00097B37" w:rsidP="00F14A53">
            <w:pPr>
              <w:jc w:val="center"/>
              <w:rPr>
                <w:lang w:val="en-GB"/>
              </w:rPr>
            </w:pPr>
            <w:r w:rsidRPr="004742DC">
              <w:rPr>
                <w:lang w:val="en-GB"/>
              </w:rPr>
              <w:t>£ 5,000</w:t>
            </w:r>
          </w:p>
        </w:tc>
        <w:tc>
          <w:tcPr>
            <w:tcW w:w="2160" w:type="dxa"/>
            <w:vAlign w:val="center"/>
          </w:tcPr>
          <w:p w:rsidR="00097B37" w:rsidRPr="004742DC" w:rsidRDefault="00097B37" w:rsidP="00F14A53">
            <w:pPr>
              <w:jc w:val="center"/>
              <w:rPr>
                <w:lang w:val="en-GB"/>
              </w:rPr>
            </w:pPr>
            <w:r w:rsidRPr="004742DC">
              <w:rPr>
                <w:lang w:val="en-GB"/>
              </w:rPr>
              <w:t>n/a</w:t>
            </w:r>
          </w:p>
        </w:tc>
        <w:tc>
          <w:tcPr>
            <w:tcW w:w="1754" w:type="dxa"/>
            <w:vAlign w:val="center"/>
          </w:tcPr>
          <w:p w:rsidR="00097B37" w:rsidRPr="004742DC" w:rsidRDefault="00097B37" w:rsidP="00F14A53">
            <w:pPr>
              <w:jc w:val="center"/>
              <w:rPr>
                <w:lang w:val="en-GB"/>
              </w:rPr>
            </w:pPr>
            <w:r w:rsidRPr="004742DC">
              <w:rPr>
                <w:lang w:val="en-GB"/>
              </w:rPr>
              <w:t>£ 5,000</w:t>
            </w:r>
          </w:p>
        </w:tc>
      </w:tr>
      <w:tr w:rsidR="00097B37" w:rsidRPr="004742DC" w:rsidTr="00F14A53">
        <w:tc>
          <w:tcPr>
            <w:tcW w:w="2988" w:type="dxa"/>
            <w:vAlign w:val="center"/>
          </w:tcPr>
          <w:p w:rsidR="00097B37" w:rsidRPr="004742DC" w:rsidRDefault="00097B37" w:rsidP="00F14A53">
            <w:pPr>
              <w:rPr>
                <w:lang w:val="en-GB"/>
              </w:rPr>
            </w:pP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b/>
                <w:lang w:val="en-GB"/>
              </w:rPr>
            </w:pPr>
            <w:r w:rsidRPr="004742DC">
              <w:rPr>
                <w:b/>
                <w:lang w:val="en-GB"/>
              </w:rPr>
              <w:t>Total Extension Asset Cost</w:t>
            </w:r>
          </w:p>
        </w:tc>
        <w:tc>
          <w:tcPr>
            <w:tcW w:w="1620" w:type="dxa"/>
            <w:vAlign w:val="center"/>
          </w:tcPr>
          <w:p w:rsidR="00097B37" w:rsidRPr="004742DC" w:rsidRDefault="00097B37" w:rsidP="00F14A53">
            <w:pPr>
              <w:jc w:val="center"/>
              <w:rPr>
                <w:lang w:val="en-GB"/>
              </w:rPr>
            </w:pPr>
            <w:r w:rsidRPr="004742DC">
              <w:rPr>
                <w:lang w:val="en-GB"/>
              </w:rPr>
              <w:t>£ 130,000</w:t>
            </w: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b/>
                <w:lang w:val="en-GB"/>
              </w:rPr>
            </w:pPr>
            <w:r w:rsidRPr="004742DC">
              <w:rPr>
                <w:b/>
                <w:lang w:val="en-GB"/>
              </w:rPr>
              <w:t>£ 130,000</w:t>
            </w:r>
          </w:p>
        </w:tc>
      </w:tr>
      <w:tr w:rsidR="00097B37" w:rsidRPr="004742DC" w:rsidTr="00F14A53">
        <w:tc>
          <w:tcPr>
            <w:tcW w:w="2988" w:type="dxa"/>
            <w:vAlign w:val="center"/>
          </w:tcPr>
          <w:p w:rsidR="00097B37" w:rsidRPr="004742DC" w:rsidRDefault="00097B37" w:rsidP="00F14A53">
            <w:pPr>
              <w:rPr>
                <w:lang w:val="en-GB"/>
              </w:rPr>
            </w:pP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lang w:val="en-GB"/>
              </w:rPr>
            </w:pPr>
            <w:r w:rsidRPr="004742DC">
              <w:rPr>
                <w:lang w:val="en-GB"/>
              </w:rPr>
              <w:t>CIC Charges</w:t>
            </w:r>
          </w:p>
        </w:tc>
        <w:tc>
          <w:tcPr>
            <w:tcW w:w="1620" w:type="dxa"/>
            <w:vAlign w:val="center"/>
          </w:tcPr>
          <w:p w:rsidR="00097B37" w:rsidRPr="004742DC" w:rsidRDefault="00097B37" w:rsidP="00F14A53">
            <w:pPr>
              <w:jc w:val="center"/>
              <w:rPr>
                <w:lang w:val="en-GB"/>
              </w:rPr>
            </w:pPr>
          </w:p>
        </w:tc>
        <w:tc>
          <w:tcPr>
            <w:tcW w:w="216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r w:rsidRPr="004742DC">
              <w:rPr>
                <w:lang w:val="en-GB"/>
              </w:rPr>
              <w:t>£ 1,100</w:t>
            </w:r>
          </w:p>
        </w:tc>
      </w:tr>
    </w:tbl>
    <w:p w:rsidR="00097B37" w:rsidRPr="004742DC" w:rsidRDefault="00097B37" w:rsidP="004742DC">
      <w:pPr>
        <w:rPr>
          <w:lang w:val="en-GB"/>
        </w:rPr>
      </w:pPr>
    </w:p>
    <w:p w:rsidR="00097B37" w:rsidRPr="004742DC" w:rsidRDefault="00097B37" w:rsidP="004742DC">
      <w:pPr>
        <w:rPr>
          <w:b/>
          <w:lang w:val="en-GB"/>
        </w:rPr>
      </w:pPr>
      <w:r w:rsidRPr="004742DC">
        <w:rPr>
          <w:b/>
          <w:lang w:val="en-GB"/>
        </w:rPr>
        <w:t>Total Connection Charge = £ 500,000 + £ 130,000 = £ 630,000</w:t>
      </w:r>
    </w:p>
    <w:p w:rsidR="00097B37" w:rsidRPr="004742DC" w:rsidRDefault="00097B37" w:rsidP="004742DC">
      <w:pPr>
        <w:rPr>
          <w:lang w:val="en-GB"/>
        </w:rPr>
      </w:pPr>
    </w:p>
    <w:p w:rsidR="00097B37" w:rsidRPr="004742DC" w:rsidRDefault="00097B37" w:rsidP="004742DC">
      <w:pPr>
        <w:rPr>
          <w:lang w:val="en-GB"/>
        </w:rPr>
      </w:pPr>
    </w:p>
    <w:p w:rsidR="00097B37" w:rsidRPr="004742DC" w:rsidRDefault="00097B37" w:rsidP="004742DC">
      <w:pPr>
        <w:rPr>
          <w:lang w:val="en-GB"/>
        </w:rPr>
      </w:pPr>
    </w:p>
    <w:p w:rsidR="00097B37" w:rsidRPr="004742DC" w:rsidRDefault="00097B37" w:rsidP="004742DC">
      <w:pPr>
        <w:jc w:val="both"/>
        <w:rPr>
          <w:b/>
          <w:lang w:val="en-GB"/>
        </w:rPr>
      </w:pPr>
      <w:r w:rsidRPr="004742DC">
        <w:rPr>
          <w:b/>
          <w:lang w:val="en-GB"/>
        </w:rPr>
        <w:t xml:space="preserve">Example 13: Secure Connection </w:t>
      </w:r>
      <w:proofErr w:type="gramStart"/>
      <w:r w:rsidRPr="004742DC">
        <w:rPr>
          <w:b/>
          <w:lang w:val="en-GB"/>
        </w:rPr>
        <w:t>With</w:t>
      </w:r>
      <w:proofErr w:type="gramEnd"/>
      <w:r w:rsidRPr="004742DC">
        <w:rPr>
          <w:b/>
          <w:lang w:val="en-GB"/>
        </w:rPr>
        <w:t xml:space="preserve"> Secure Reinforcement</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A Customer requests a new connection to commercial premises which has a Required Capacity of 2.5 MVA. The connection is to be provided on a secure basis and the Minimum Scheme is as shown.</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On the existing network, only Feeder B1 has sufficient thermal capacity available to accommodate the additional demand. To comply with demand security requirements, it is necessary to install a new feeder (Feeder A1) with a thermal capacity of 7 MVA, as a Reinforcement of the network.</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 xml:space="preserve">The Extension Assets in this case are two 11 kV cable circuits of 25m each. </w:t>
      </w:r>
    </w:p>
    <w:p w:rsidR="00097B37" w:rsidRPr="004742DC" w:rsidRDefault="00097B37" w:rsidP="004742DC">
      <w:pPr>
        <w:jc w:val="both"/>
        <w:rPr>
          <w:lang w:val="en-GB"/>
        </w:rPr>
      </w:pPr>
    </w:p>
    <w:p w:rsidR="00097B37" w:rsidRPr="004742DC" w:rsidRDefault="00097B37" w:rsidP="004742DC">
      <w:pPr>
        <w:jc w:val="both"/>
        <w:rPr>
          <w:lang w:val="en-GB"/>
        </w:rPr>
      </w:pPr>
    </w:p>
    <w:p w:rsidR="00097B37" w:rsidRPr="004742DC" w:rsidRDefault="001162EA" w:rsidP="004742DC">
      <w:pPr>
        <w:rPr>
          <w:lang w:val="en-GB"/>
        </w:rPr>
      </w:pPr>
      <w:r>
        <w:rPr>
          <w:noProof/>
          <w:lang w:val="en-GB" w:eastAsia="en-GB"/>
        </w:rPr>
        <w:drawing>
          <wp:inline distT="0" distB="0" distL="0" distR="0">
            <wp:extent cx="5191125" cy="1771650"/>
            <wp:effectExtent l="0" t="0" r="9525"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91125" cy="1771650"/>
                    </a:xfrm>
                    <a:prstGeom prst="rect">
                      <a:avLst/>
                    </a:prstGeom>
                    <a:noFill/>
                    <a:ln>
                      <a:noFill/>
                    </a:ln>
                  </pic:spPr>
                </pic:pic>
              </a:graphicData>
            </a:graphic>
          </wp:inline>
        </w:drawing>
      </w:r>
    </w:p>
    <w:p w:rsidR="00097B37" w:rsidRPr="004742DC" w:rsidRDefault="00097B37" w:rsidP="004742DC">
      <w:pPr>
        <w:rPr>
          <w:lang w:val="en-GB"/>
        </w:rPr>
      </w:pPr>
    </w:p>
    <w:p w:rsidR="00097B37" w:rsidRPr="004742DC" w:rsidRDefault="00097B37" w:rsidP="004742DC">
      <w:pPr>
        <w:jc w:val="both"/>
        <w:rPr>
          <w:b/>
          <w:lang w:val="en-GB"/>
        </w:rPr>
      </w:pPr>
      <w:r w:rsidRPr="004742DC">
        <w:rPr>
          <w:b/>
          <w:lang w:val="en-GB"/>
        </w:rPr>
        <w:t>Reinforcement:</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 xml:space="preserve">If sufficient capacity had been available in the existing network, only two of the existing feeders would have been required to provide the required security. To determine which two feeders are relevant, the feeders with the closest ratings to the new feeder are considered. </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 xml:space="preserve">In this case, Feeders B1 (5 MVA) and B2 (4 MVA) have the closest ratings to the new Feeder A1 (7 MVA). Therefore, the Relevant Section of Network is (B1 and B2) and A1. Note that the RSN will at most be limited to a </w:t>
      </w:r>
      <w:r>
        <w:rPr>
          <w:lang w:val="en-GB"/>
        </w:rPr>
        <w:t>three-</w:t>
      </w:r>
      <w:r w:rsidRPr="004742DC">
        <w:rPr>
          <w:lang w:val="en-GB"/>
        </w:rPr>
        <w:t>feeder ring.</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 xml:space="preserve">The New Network Capacity is determined by applying (N – 1) security to the </w:t>
      </w:r>
      <w:r>
        <w:rPr>
          <w:lang w:val="en-GB"/>
        </w:rPr>
        <w:t>three-</w:t>
      </w:r>
      <w:r w:rsidRPr="004742DC">
        <w:rPr>
          <w:lang w:val="en-GB"/>
        </w:rPr>
        <w:t>feeder RSN. This gives a secure NNC of (5 MVA + 4 MVA) = 9 MVA. This recognises the possible loss of feeder A1 and supply through Feeder B1.</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Therefore, the numerator in the CAF calculation is the Required Capacity of 2.5 MVA and the denominator is the New Network Capacity of 9.0 MVA.</w:t>
      </w:r>
    </w:p>
    <w:p w:rsidR="00097B37" w:rsidRPr="004742DC" w:rsidRDefault="00097B37" w:rsidP="004742DC">
      <w:pPr>
        <w:jc w:val="both"/>
        <w:rPr>
          <w:lang w:val="en-GB"/>
        </w:rPr>
      </w:pPr>
    </w:p>
    <w:p w:rsidR="00097B37" w:rsidRPr="004742DC" w:rsidRDefault="00097B37" w:rsidP="004742DC">
      <w:pPr>
        <w:jc w:val="both"/>
        <w:rPr>
          <w:lang w:val="en-GB"/>
        </w:rPr>
      </w:pPr>
      <w:r w:rsidRPr="004742DC">
        <w:rPr>
          <w:lang w:val="en-GB"/>
        </w:rPr>
        <w:t>The Connection Charge for this Scheme is calculated as follows:</w:t>
      </w:r>
    </w:p>
    <w:p w:rsidR="00097B37" w:rsidRPr="004742DC" w:rsidRDefault="00097B37" w:rsidP="004742DC">
      <w:pPr>
        <w:rPr>
          <w:lang w:val="en-GB"/>
        </w:rPr>
      </w:pPr>
    </w:p>
    <w:p w:rsidR="00097B37" w:rsidRPr="004742DC" w:rsidRDefault="00097B37" w:rsidP="004742DC">
      <w:pPr>
        <w:rPr>
          <w:lang w:val="en-GB"/>
        </w:rPr>
      </w:pPr>
      <w:r w:rsidRPr="004742DC">
        <w:rPr>
          <w:b/>
          <w:lang w:val="en-GB"/>
        </w:rPr>
        <w:t>Reinforcement: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1444"/>
        <w:gridCol w:w="2340"/>
        <w:gridCol w:w="1754"/>
      </w:tblGrid>
      <w:tr w:rsidR="00097B37" w:rsidRPr="004742DC" w:rsidTr="00F14A53">
        <w:tc>
          <w:tcPr>
            <w:tcW w:w="2984" w:type="dxa"/>
            <w:vAlign w:val="center"/>
          </w:tcPr>
          <w:p w:rsidR="00097B37" w:rsidRPr="004742DC" w:rsidRDefault="00097B37" w:rsidP="00F14A53">
            <w:pPr>
              <w:rPr>
                <w:b/>
                <w:lang w:val="en-GB"/>
              </w:rPr>
            </w:pPr>
          </w:p>
        </w:tc>
        <w:tc>
          <w:tcPr>
            <w:tcW w:w="1444" w:type="dxa"/>
            <w:vAlign w:val="center"/>
          </w:tcPr>
          <w:p w:rsidR="00097B37" w:rsidRPr="004742DC" w:rsidRDefault="00097B37" w:rsidP="00F14A53">
            <w:pPr>
              <w:jc w:val="center"/>
              <w:rPr>
                <w:b/>
                <w:lang w:val="en-GB"/>
              </w:rPr>
            </w:pPr>
            <w:r w:rsidRPr="004742DC">
              <w:rPr>
                <w:b/>
                <w:lang w:val="en-GB"/>
              </w:rPr>
              <w:t>Cost</w:t>
            </w:r>
          </w:p>
        </w:tc>
        <w:tc>
          <w:tcPr>
            <w:tcW w:w="2340" w:type="dxa"/>
            <w:vAlign w:val="center"/>
          </w:tcPr>
          <w:p w:rsidR="00097B37" w:rsidRPr="004742DC" w:rsidRDefault="00097B37" w:rsidP="00F14A53">
            <w:pPr>
              <w:jc w:val="center"/>
              <w:rPr>
                <w:b/>
                <w:lang w:val="en-GB"/>
              </w:rPr>
            </w:pPr>
            <w:r w:rsidRPr="004742DC">
              <w:rPr>
                <w:b/>
                <w:lang w:val="en-GB"/>
              </w:rPr>
              <w:t>Apportionment</w:t>
            </w:r>
          </w:p>
        </w:tc>
        <w:tc>
          <w:tcPr>
            <w:tcW w:w="1754" w:type="dxa"/>
            <w:vAlign w:val="center"/>
          </w:tcPr>
          <w:p w:rsidR="00097B37" w:rsidRPr="004742DC" w:rsidRDefault="00097B37" w:rsidP="00F14A53">
            <w:pPr>
              <w:jc w:val="center"/>
              <w:rPr>
                <w:b/>
                <w:lang w:val="en-GB"/>
              </w:rPr>
            </w:pPr>
            <w:r w:rsidRPr="004742DC">
              <w:rPr>
                <w:b/>
                <w:lang w:val="en-GB"/>
              </w:rPr>
              <w:t>Customer Contribution</w:t>
            </w:r>
          </w:p>
        </w:tc>
      </w:tr>
      <w:tr w:rsidR="00097B37" w:rsidRPr="004742DC" w:rsidTr="00F14A53">
        <w:tc>
          <w:tcPr>
            <w:tcW w:w="2984" w:type="dxa"/>
            <w:vAlign w:val="center"/>
          </w:tcPr>
          <w:p w:rsidR="00097B37" w:rsidRPr="004742DC" w:rsidRDefault="00097B37" w:rsidP="00F14A53">
            <w:pPr>
              <w:rPr>
                <w:b/>
                <w:lang w:val="en-GB"/>
              </w:rPr>
            </w:pPr>
            <w:r w:rsidRPr="004742DC">
              <w:rPr>
                <w:b/>
                <w:lang w:val="en-GB"/>
              </w:rPr>
              <w:t>Contestable Work</w:t>
            </w:r>
          </w:p>
        </w:tc>
        <w:tc>
          <w:tcPr>
            <w:tcW w:w="1444" w:type="dxa"/>
            <w:vAlign w:val="center"/>
          </w:tcPr>
          <w:p w:rsidR="00097B37" w:rsidRPr="004742DC" w:rsidRDefault="00097B37" w:rsidP="00F14A53">
            <w:pPr>
              <w:jc w:val="center"/>
              <w:rPr>
                <w:lang w:val="en-GB"/>
              </w:rPr>
            </w:pPr>
          </w:p>
        </w:tc>
        <w:tc>
          <w:tcPr>
            <w:tcW w:w="234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lang w:val="en-GB"/>
              </w:rPr>
            </w:pPr>
            <w:r w:rsidRPr="004742DC">
              <w:rPr>
                <w:lang w:val="en-GB"/>
              </w:rPr>
              <w:t>Installation of new 11kV feeder</w:t>
            </w:r>
          </w:p>
        </w:tc>
        <w:tc>
          <w:tcPr>
            <w:tcW w:w="1444" w:type="dxa"/>
            <w:vAlign w:val="center"/>
          </w:tcPr>
          <w:p w:rsidR="00097B37" w:rsidRPr="004742DC" w:rsidRDefault="00097B37" w:rsidP="00F14A53">
            <w:pPr>
              <w:jc w:val="center"/>
              <w:rPr>
                <w:lang w:val="en-GB"/>
              </w:rPr>
            </w:pPr>
            <w:r w:rsidRPr="004742DC">
              <w:rPr>
                <w:lang w:val="en-GB"/>
              </w:rPr>
              <w:t>£ 250,000</w:t>
            </w:r>
          </w:p>
        </w:tc>
        <w:tc>
          <w:tcPr>
            <w:tcW w:w="2340" w:type="dxa"/>
            <w:vAlign w:val="center"/>
          </w:tcPr>
          <w:p w:rsidR="00097B37" w:rsidRPr="004742DC" w:rsidRDefault="00097B37" w:rsidP="00F14A53">
            <w:pPr>
              <w:jc w:val="center"/>
              <w:rPr>
                <w:lang w:val="en-GB"/>
              </w:rPr>
            </w:pPr>
            <w:r w:rsidRPr="004742DC">
              <w:rPr>
                <w:lang w:val="en-GB"/>
              </w:rPr>
              <w:t>2.5 / 9.0 x 100% = 27.8%</w:t>
            </w:r>
          </w:p>
        </w:tc>
        <w:tc>
          <w:tcPr>
            <w:tcW w:w="1754" w:type="dxa"/>
            <w:vAlign w:val="center"/>
          </w:tcPr>
          <w:p w:rsidR="00097B37" w:rsidRPr="004742DC" w:rsidRDefault="00097B37" w:rsidP="00F14A53">
            <w:pPr>
              <w:jc w:val="center"/>
              <w:rPr>
                <w:lang w:val="en-GB"/>
              </w:rPr>
            </w:pPr>
            <w:r w:rsidRPr="004742DC">
              <w:rPr>
                <w:lang w:val="en-GB"/>
              </w:rPr>
              <w:t>£ 69,500</w:t>
            </w:r>
          </w:p>
        </w:tc>
      </w:tr>
      <w:tr w:rsidR="00097B37" w:rsidRPr="004742DC" w:rsidTr="00F14A53">
        <w:tc>
          <w:tcPr>
            <w:tcW w:w="2984" w:type="dxa"/>
            <w:vAlign w:val="center"/>
          </w:tcPr>
          <w:p w:rsidR="00097B37" w:rsidRPr="004742DC" w:rsidRDefault="00097B37" w:rsidP="00F14A53">
            <w:pPr>
              <w:rPr>
                <w:lang w:val="en-GB"/>
              </w:rPr>
            </w:pPr>
          </w:p>
        </w:tc>
        <w:tc>
          <w:tcPr>
            <w:tcW w:w="1444" w:type="dxa"/>
            <w:vAlign w:val="center"/>
          </w:tcPr>
          <w:p w:rsidR="00097B37" w:rsidRPr="004742DC" w:rsidRDefault="00097B37" w:rsidP="00F14A53">
            <w:pPr>
              <w:jc w:val="center"/>
              <w:rPr>
                <w:lang w:val="en-GB"/>
              </w:rPr>
            </w:pPr>
          </w:p>
        </w:tc>
        <w:tc>
          <w:tcPr>
            <w:tcW w:w="234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4" w:type="dxa"/>
            <w:vAlign w:val="center"/>
          </w:tcPr>
          <w:p w:rsidR="00097B37" w:rsidRPr="004742DC" w:rsidRDefault="00097B37" w:rsidP="00F14A53">
            <w:pPr>
              <w:rPr>
                <w:b/>
                <w:lang w:val="en-GB"/>
              </w:rPr>
            </w:pPr>
            <w:r w:rsidRPr="004742DC">
              <w:rPr>
                <w:b/>
                <w:lang w:val="en-GB"/>
              </w:rPr>
              <w:t>Total Reinforcement Cost</w:t>
            </w:r>
          </w:p>
        </w:tc>
        <w:tc>
          <w:tcPr>
            <w:tcW w:w="1444" w:type="dxa"/>
            <w:vAlign w:val="center"/>
          </w:tcPr>
          <w:p w:rsidR="00097B37" w:rsidRPr="004742DC" w:rsidRDefault="00097B37" w:rsidP="00F14A53">
            <w:pPr>
              <w:jc w:val="center"/>
              <w:rPr>
                <w:lang w:val="en-GB"/>
              </w:rPr>
            </w:pPr>
            <w:r w:rsidRPr="004742DC">
              <w:rPr>
                <w:lang w:val="en-GB"/>
              </w:rPr>
              <w:t>£ 250,000</w:t>
            </w:r>
          </w:p>
        </w:tc>
        <w:tc>
          <w:tcPr>
            <w:tcW w:w="234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b/>
                <w:lang w:val="en-GB"/>
              </w:rPr>
            </w:pPr>
            <w:r w:rsidRPr="004742DC">
              <w:rPr>
                <w:b/>
                <w:lang w:val="en-GB"/>
              </w:rPr>
              <w:t>£ 69,500</w:t>
            </w:r>
          </w:p>
        </w:tc>
      </w:tr>
    </w:tbl>
    <w:p w:rsidR="00097B37" w:rsidRPr="004742DC" w:rsidRDefault="00097B37" w:rsidP="004742DC">
      <w:pPr>
        <w:rPr>
          <w:lang w:val="en-GB"/>
        </w:rPr>
      </w:pPr>
    </w:p>
    <w:p w:rsidR="00097B37" w:rsidRPr="004742DC" w:rsidRDefault="00097B37" w:rsidP="004742DC">
      <w:pPr>
        <w:rPr>
          <w:lang w:val="en-GB"/>
        </w:rPr>
      </w:pPr>
      <w:r w:rsidRPr="004742DC">
        <w:rPr>
          <w:b/>
          <w:lang w:val="en-GB"/>
        </w:rPr>
        <w:t>Extension Assets: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1440"/>
        <w:gridCol w:w="2340"/>
        <w:gridCol w:w="1754"/>
      </w:tblGrid>
      <w:tr w:rsidR="00097B37" w:rsidRPr="004742DC" w:rsidTr="00F14A53">
        <w:tc>
          <w:tcPr>
            <w:tcW w:w="2988" w:type="dxa"/>
            <w:vAlign w:val="center"/>
          </w:tcPr>
          <w:p w:rsidR="00097B37" w:rsidRPr="004742DC" w:rsidRDefault="00097B37" w:rsidP="00F14A53">
            <w:pPr>
              <w:rPr>
                <w:b/>
                <w:lang w:val="en-GB"/>
              </w:rPr>
            </w:pPr>
          </w:p>
        </w:tc>
        <w:tc>
          <w:tcPr>
            <w:tcW w:w="1440" w:type="dxa"/>
            <w:vAlign w:val="center"/>
          </w:tcPr>
          <w:p w:rsidR="00097B37" w:rsidRPr="004742DC" w:rsidRDefault="00097B37" w:rsidP="00F14A53">
            <w:pPr>
              <w:jc w:val="center"/>
              <w:rPr>
                <w:b/>
                <w:lang w:val="en-GB"/>
              </w:rPr>
            </w:pPr>
            <w:r w:rsidRPr="004742DC">
              <w:rPr>
                <w:b/>
                <w:lang w:val="en-GB"/>
              </w:rPr>
              <w:t>Cost</w:t>
            </w:r>
          </w:p>
        </w:tc>
        <w:tc>
          <w:tcPr>
            <w:tcW w:w="2340" w:type="dxa"/>
            <w:vAlign w:val="center"/>
          </w:tcPr>
          <w:p w:rsidR="00097B37" w:rsidRPr="004742DC" w:rsidRDefault="00097B37" w:rsidP="00F14A53">
            <w:pPr>
              <w:jc w:val="center"/>
              <w:rPr>
                <w:b/>
                <w:lang w:val="en-GB"/>
              </w:rPr>
            </w:pPr>
            <w:r w:rsidRPr="004742DC">
              <w:rPr>
                <w:b/>
                <w:lang w:val="en-GB"/>
              </w:rPr>
              <w:t>Apportionment</w:t>
            </w:r>
          </w:p>
        </w:tc>
        <w:tc>
          <w:tcPr>
            <w:tcW w:w="1754" w:type="dxa"/>
            <w:vAlign w:val="center"/>
          </w:tcPr>
          <w:p w:rsidR="00097B37" w:rsidRPr="004742DC" w:rsidRDefault="00097B37" w:rsidP="00F14A53">
            <w:pPr>
              <w:jc w:val="center"/>
              <w:rPr>
                <w:b/>
                <w:lang w:val="en-GB"/>
              </w:rPr>
            </w:pPr>
            <w:r w:rsidRPr="004742DC">
              <w:rPr>
                <w:b/>
                <w:lang w:val="en-GB"/>
              </w:rPr>
              <w:t>Customer Contribution</w:t>
            </w:r>
          </w:p>
        </w:tc>
      </w:tr>
      <w:tr w:rsidR="00097B37" w:rsidRPr="004742DC" w:rsidTr="00F14A53">
        <w:tc>
          <w:tcPr>
            <w:tcW w:w="2988" w:type="dxa"/>
            <w:vAlign w:val="center"/>
          </w:tcPr>
          <w:p w:rsidR="00097B37" w:rsidRPr="004742DC" w:rsidRDefault="00097B37" w:rsidP="00F14A53">
            <w:pPr>
              <w:rPr>
                <w:b/>
                <w:lang w:val="en-GB"/>
              </w:rPr>
            </w:pPr>
            <w:r w:rsidRPr="004742DC">
              <w:rPr>
                <w:b/>
                <w:lang w:val="en-GB"/>
              </w:rPr>
              <w:t>Contestable Work</w:t>
            </w:r>
          </w:p>
        </w:tc>
        <w:tc>
          <w:tcPr>
            <w:tcW w:w="1440" w:type="dxa"/>
            <w:vAlign w:val="center"/>
          </w:tcPr>
          <w:p w:rsidR="00097B37" w:rsidRPr="004742DC" w:rsidRDefault="00097B37" w:rsidP="00F14A53">
            <w:pPr>
              <w:jc w:val="center"/>
              <w:rPr>
                <w:lang w:val="en-GB"/>
              </w:rPr>
            </w:pPr>
          </w:p>
        </w:tc>
        <w:tc>
          <w:tcPr>
            <w:tcW w:w="234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lang w:val="en-GB"/>
              </w:rPr>
            </w:pPr>
            <w:r w:rsidRPr="004742DC">
              <w:rPr>
                <w:lang w:val="en-GB"/>
              </w:rPr>
              <w:t>Installation of 2 x 25m 11kV cable</w:t>
            </w:r>
          </w:p>
        </w:tc>
        <w:tc>
          <w:tcPr>
            <w:tcW w:w="1440" w:type="dxa"/>
            <w:vAlign w:val="center"/>
          </w:tcPr>
          <w:p w:rsidR="00097B37" w:rsidRPr="004742DC" w:rsidRDefault="00097B37" w:rsidP="00F14A53">
            <w:pPr>
              <w:jc w:val="center"/>
              <w:rPr>
                <w:lang w:val="en-GB"/>
              </w:rPr>
            </w:pPr>
            <w:r w:rsidRPr="004742DC">
              <w:rPr>
                <w:lang w:val="en-GB"/>
              </w:rPr>
              <w:t>£ 10,000</w:t>
            </w:r>
          </w:p>
        </w:tc>
        <w:tc>
          <w:tcPr>
            <w:tcW w:w="2340" w:type="dxa"/>
            <w:vAlign w:val="center"/>
          </w:tcPr>
          <w:p w:rsidR="00097B37" w:rsidRPr="004742DC" w:rsidRDefault="00097B37" w:rsidP="00F14A53">
            <w:pPr>
              <w:jc w:val="center"/>
              <w:rPr>
                <w:lang w:val="en-GB"/>
              </w:rPr>
            </w:pPr>
            <w:r w:rsidRPr="004742DC">
              <w:rPr>
                <w:lang w:val="en-GB"/>
              </w:rPr>
              <w:t>n/a</w:t>
            </w:r>
          </w:p>
        </w:tc>
        <w:tc>
          <w:tcPr>
            <w:tcW w:w="1754" w:type="dxa"/>
            <w:vAlign w:val="center"/>
          </w:tcPr>
          <w:p w:rsidR="00097B37" w:rsidRPr="004742DC" w:rsidRDefault="00097B37" w:rsidP="00F14A53">
            <w:pPr>
              <w:jc w:val="center"/>
              <w:rPr>
                <w:lang w:val="en-GB"/>
              </w:rPr>
            </w:pPr>
            <w:r w:rsidRPr="004742DC">
              <w:rPr>
                <w:lang w:val="en-GB"/>
              </w:rPr>
              <w:t>£ 10,000</w:t>
            </w:r>
          </w:p>
        </w:tc>
      </w:tr>
      <w:tr w:rsidR="00097B37" w:rsidRPr="004742DC" w:rsidTr="00F14A53">
        <w:tc>
          <w:tcPr>
            <w:tcW w:w="2988" w:type="dxa"/>
            <w:vAlign w:val="center"/>
          </w:tcPr>
          <w:p w:rsidR="00097B37" w:rsidRPr="004742DC" w:rsidRDefault="00097B37" w:rsidP="00F14A53">
            <w:pPr>
              <w:rPr>
                <w:lang w:val="en-GB"/>
              </w:rPr>
            </w:pPr>
            <w:r w:rsidRPr="004742DC">
              <w:rPr>
                <w:lang w:val="en-GB"/>
              </w:rPr>
              <w:t>Installation of 2 x 11kV metering circuit breakers</w:t>
            </w:r>
          </w:p>
        </w:tc>
        <w:tc>
          <w:tcPr>
            <w:tcW w:w="1440" w:type="dxa"/>
            <w:vAlign w:val="center"/>
          </w:tcPr>
          <w:p w:rsidR="00097B37" w:rsidRPr="004742DC" w:rsidRDefault="00097B37" w:rsidP="00F14A53">
            <w:pPr>
              <w:jc w:val="center"/>
              <w:rPr>
                <w:lang w:val="en-GB"/>
              </w:rPr>
            </w:pPr>
            <w:r w:rsidRPr="004742DC">
              <w:rPr>
                <w:lang w:val="en-GB"/>
              </w:rPr>
              <w:t>£ 100,000</w:t>
            </w:r>
          </w:p>
        </w:tc>
        <w:tc>
          <w:tcPr>
            <w:tcW w:w="2340" w:type="dxa"/>
            <w:vAlign w:val="center"/>
          </w:tcPr>
          <w:p w:rsidR="00097B37" w:rsidRPr="004742DC" w:rsidRDefault="00097B37" w:rsidP="00F14A53">
            <w:pPr>
              <w:jc w:val="center"/>
              <w:rPr>
                <w:lang w:val="en-GB"/>
              </w:rPr>
            </w:pPr>
            <w:r w:rsidRPr="004742DC">
              <w:rPr>
                <w:lang w:val="en-GB"/>
              </w:rPr>
              <w:t>n/a</w:t>
            </w:r>
          </w:p>
        </w:tc>
        <w:tc>
          <w:tcPr>
            <w:tcW w:w="1754" w:type="dxa"/>
            <w:vAlign w:val="center"/>
          </w:tcPr>
          <w:p w:rsidR="00097B37" w:rsidRPr="004742DC" w:rsidRDefault="00097B37" w:rsidP="00F14A53">
            <w:pPr>
              <w:jc w:val="center"/>
              <w:rPr>
                <w:lang w:val="en-GB"/>
              </w:rPr>
            </w:pPr>
            <w:r w:rsidRPr="004742DC">
              <w:rPr>
                <w:lang w:val="en-GB"/>
              </w:rPr>
              <w:t>£ 100,000</w:t>
            </w:r>
          </w:p>
        </w:tc>
      </w:tr>
      <w:tr w:rsidR="00097B37" w:rsidRPr="004742DC" w:rsidTr="00F14A53">
        <w:tc>
          <w:tcPr>
            <w:tcW w:w="2988" w:type="dxa"/>
            <w:vAlign w:val="center"/>
          </w:tcPr>
          <w:p w:rsidR="00097B37" w:rsidRPr="004742DC" w:rsidRDefault="00097B37" w:rsidP="00F14A53">
            <w:pPr>
              <w:rPr>
                <w:lang w:val="en-GB"/>
              </w:rPr>
            </w:pPr>
          </w:p>
        </w:tc>
        <w:tc>
          <w:tcPr>
            <w:tcW w:w="1440" w:type="dxa"/>
            <w:vAlign w:val="center"/>
          </w:tcPr>
          <w:p w:rsidR="00097B37" w:rsidRPr="004742DC" w:rsidRDefault="00097B37" w:rsidP="00F14A53">
            <w:pPr>
              <w:jc w:val="center"/>
              <w:rPr>
                <w:lang w:val="en-GB"/>
              </w:rPr>
            </w:pPr>
          </w:p>
        </w:tc>
        <w:tc>
          <w:tcPr>
            <w:tcW w:w="234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b/>
                <w:lang w:val="en-GB"/>
              </w:rPr>
            </w:pPr>
            <w:r w:rsidRPr="004742DC">
              <w:rPr>
                <w:b/>
                <w:lang w:val="en-GB"/>
              </w:rPr>
              <w:t>Non-Contestable Work</w:t>
            </w:r>
          </w:p>
        </w:tc>
        <w:tc>
          <w:tcPr>
            <w:tcW w:w="1440" w:type="dxa"/>
            <w:vAlign w:val="center"/>
          </w:tcPr>
          <w:p w:rsidR="00097B37" w:rsidRPr="004742DC" w:rsidRDefault="00097B37" w:rsidP="00F14A53">
            <w:pPr>
              <w:jc w:val="center"/>
              <w:rPr>
                <w:lang w:val="en-GB"/>
              </w:rPr>
            </w:pPr>
          </w:p>
        </w:tc>
        <w:tc>
          <w:tcPr>
            <w:tcW w:w="234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lang w:val="en-GB"/>
              </w:rPr>
            </w:pPr>
            <w:r w:rsidRPr="004742DC">
              <w:rPr>
                <w:lang w:val="en-GB"/>
              </w:rPr>
              <w:t>Joints to 11kV network</w:t>
            </w:r>
          </w:p>
        </w:tc>
        <w:tc>
          <w:tcPr>
            <w:tcW w:w="1440" w:type="dxa"/>
            <w:vAlign w:val="center"/>
          </w:tcPr>
          <w:p w:rsidR="00097B37" w:rsidRPr="004742DC" w:rsidRDefault="00097B37" w:rsidP="00F14A53">
            <w:pPr>
              <w:jc w:val="center"/>
              <w:rPr>
                <w:lang w:val="en-GB"/>
              </w:rPr>
            </w:pPr>
            <w:r w:rsidRPr="004742DC">
              <w:rPr>
                <w:lang w:val="en-GB"/>
              </w:rPr>
              <w:t>£ 5,000</w:t>
            </w:r>
          </w:p>
        </w:tc>
        <w:tc>
          <w:tcPr>
            <w:tcW w:w="2340" w:type="dxa"/>
            <w:vAlign w:val="center"/>
          </w:tcPr>
          <w:p w:rsidR="00097B37" w:rsidRPr="004742DC" w:rsidRDefault="00097B37" w:rsidP="00F14A53">
            <w:pPr>
              <w:jc w:val="center"/>
              <w:rPr>
                <w:lang w:val="en-GB"/>
              </w:rPr>
            </w:pPr>
            <w:r w:rsidRPr="004742DC">
              <w:rPr>
                <w:lang w:val="en-GB"/>
              </w:rPr>
              <w:t>n/a</w:t>
            </w:r>
          </w:p>
        </w:tc>
        <w:tc>
          <w:tcPr>
            <w:tcW w:w="1754" w:type="dxa"/>
            <w:vAlign w:val="center"/>
          </w:tcPr>
          <w:p w:rsidR="00097B37" w:rsidRPr="004742DC" w:rsidRDefault="00097B37" w:rsidP="00F14A53">
            <w:pPr>
              <w:jc w:val="center"/>
              <w:rPr>
                <w:lang w:val="en-GB"/>
              </w:rPr>
            </w:pPr>
            <w:r w:rsidRPr="004742DC">
              <w:rPr>
                <w:lang w:val="en-GB"/>
              </w:rPr>
              <w:t>£ 5,000</w:t>
            </w:r>
          </w:p>
        </w:tc>
      </w:tr>
      <w:tr w:rsidR="00097B37" w:rsidRPr="004742DC" w:rsidTr="00F14A53">
        <w:tc>
          <w:tcPr>
            <w:tcW w:w="2988" w:type="dxa"/>
            <w:vAlign w:val="center"/>
          </w:tcPr>
          <w:p w:rsidR="00097B37" w:rsidRPr="004742DC" w:rsidRDefault="00097B37" w:rsidP="00F14A53">
            <w:pPr>
              <w:rPr>
                <w:lang w:val="en-GB"/>
              </w:rPr>
            </w:pPr>
          </w:p>
        </w:tc>
        <w:tc>
          <w:tcPr>
            <w:tcW w:w="1440" w:type="dxa"/>
            <w:vAlign w:val="center"/>
          </w:tcPr>
          <w:p w:rsidR="00097B37" w:rsidRPr="004742DC" w:rsidRDefault="00097B37" w:rsidP="00F14A53">
            <w:pPr>
              <w:jc w:val="center"/>
              <w:rPr>
                <w:lang w:val="en-GB"/>
              </w:rPr>
            </w:pPr>
          </w:p>
        </w:tc>
        <w:tc>
          <w:tcPr>
            <w:tcW w:w="234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b/>
                <w:lang w:val="en-GB"/>
              </w:rPr>
            </w:pPr>
            <w:r w:rsidRPr="004742DC">
              <w:rPr>
                <w:b/>
                <w:lang w:val="en-GB"/>
              </w:rPr>
              <w:t>Total Extension Asset Cost</w:t>
            </w:r>
          </w:p>
        </w:tc>
        <w:tc>
          <w:tcPr>
            <w:tcW w:w="1440" w:type="dxa"/>
            <w:vAlign w:val="center"/>
          </w:tcPr>
          <w:p w:rsidR="00097B37" w:rsidRPr="004742DC" w:rsidRDefault="00097B37" w:rsidP="00F14A53">
            <w:pPr>
              <w:jc w:val="center"/>
              <w:rPr>
                <w:lang w:val="en-GB"/>
              </w:rPr>
            </w:pPr>
            <w:r w:rsidRPr="004742DC">
              <w:rPr>
                <w:lang w:val="en-GB"/>
              </w:rPr>
              <w:t>£115,000</w:t>
            </w:r>
          </w:p>
        </w:tc>
        <w:tc>
          <w:tcPr>
            <w:tcW w:w="234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b/>
                <w:lang w:val="en-GB"/>
              </w:rPr>
            </w:pPr>
            <w:r w:rsidRPr="004742DC">
              <w:rPr>
                <w:b/>
                <w:lang w:val="en-GB"/>
              </w:rPr>
              <w:t>£115,000</w:t>
            </w:r>
          </w:p>
        </w:tc>
      </w:tr>
      <w:tr w:rsidR="00097B37" w:rsidRPr="004742DC" w:rsidTr="00F14A53">
        <w:tc>
          <w:tcPr>
            <w:tcW w:w="2988" w:type="dxa"/>
            <w:vAlign w:val="center"/>
          </w:tcPr>
          <w:p w:rsidR="00097B37" w:rsidRPr="004742DC" w:rsidRDefault="00097B37" w:rsidP="00F14A53">
            <w:pPr>
              <w:rPr>
                <w:lang w:val="en-GB"/>
              </w:rPr>
            </w:pPr>
          </w:p>
        </w:tc>
        <w:tc>
          <w:tcPr>
            <w:tcW w:w="1440" w:type="dxa"/>
            <w:vAlign w:val="center"/>
          </w:tcPr>
          <w:p w:rsidR="00097B37" w:rsidRPr="004742DC" w:rsidRDefault="00097B37" w:rsidP="00F14A53">
            <w:pPr>
              <w:jc w:val="center"/>
              <w:rPr>
                <w:lang w:val="en-GB"/>
              </w:rPr>
            </w:pPr>
          </w:p>
        </w:tc>
        <w:tc>
          <w:tcPr>
            <w:tcW w:w="234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p>
        </w:tc>
      </w:tr>
      <w:tr w:rsidR="00097B37" w:rsidRPr="004742DC" w:rsidTr="00F14A53">
        <w:tc>
          <w:tcPr>
            <w:tcW w:w="2988" w:type="dxa"/>
            <w:vAlign w:val="center"/>
          </w:tcPr>
          <w:p w:rsidR="00097B37" w:rsidRPr="004742DC" w:rsidRDefault="00097B37" w:rsidP="00F14A53">
            <w:pPr>
              <w:rPr>
                <w:lang w:val="en-GB"/>
              </w:rPr>
            </w:pPr>
            <w:r w:rsidRPr="004742DC">
              <w:rPr>
                <w:lang w:val="en-GB"/>
              </w:rPr>
              <w:t>CIC Charges</w:t>
            </w:r>
          </w:p>
        </w:tc>
        <w:tc>
          <w:tcPr>
            <w:tcW w:w="1440" w:type="dxa"/>
            <w:vAlign w:val="center"/>
          </w:tcPr>
          <w:p w:rsidR="00097B37" w:rsidRPr="004742DC" w:rsidRDefault="00097B37" w:rsidP="00F14A53">
            <w:pPr>
              <w:jc w:val="center"/>
              <w:rPr>
                <w:lang w:val="en-GB"/>
              </w:rPr>
            </w:pPr>
          </w:p>
        </w:tc>
        <w:tc>
          <w:tcPr>
            <w:tcW w:w="2340" w:type="dxa"/>
            <w:vAlign w:val="center"/>
          </w:tcPr>
          <w:p w:rsidR="00097B37" w:rsidRPr="004742DC" w:rsidRDefault="00097B37" w:rsidP="00F14A53">
            <w:pPr>
              <w:jc w:val="center"/>
              <w:rPr>
                <w:lang w:val="en-GB"/>
              </w:rPr>
            </w:pPr>
          </w:p>
        </w:tc>
        <w:tc>
          <w:tcPr>
            <w:tcW w:w="1754" w:type="dxa"/>
            <w:vAlign w:val="center"/>
          </w:tcPr>
          <w:p w:rsidR="00097B37" w:rsidRPr="004742DC" w:rsidRDefault="00097B37" w:rsidP="00F14A53">
            <w:pPr>
              <w:jc w:val="center"/>
              <w:rPr>
                <w:lang w:val="en-GB"/>
              </w:rPr>
            </w:pPr>
            <w:r w:rsidRPr="004742DC">
              <w:rPr>
                <w:lang w:val="en-GB"/>
              </w:rPr>
              <w:t>£ 1,100</w:t>
            </w:r>
          </w:p>
        </w:tc>
      </w:tr>
    </w:tbl>
    <w:p w:rsidR="00097B37" w:rsidRPr="004742DC" w:rsidRDefault="00097B37" w:rsidP="004742DC">
      <w:pPr>
        <w:rPr>
          <w:lang w:val="en-GB"/>
        </w:rPr>
      </w:pPr>
    </w:p>
    <w:p w:rsidR="00097B37" w:rsidRPr="004742DC" w:rsidRDefault="00097B37" w:rsidP="004742DC">
      <w:pPr>
        <w:rPr>
          <w:b/>
          <w:lang w:val="en-GB"/>
        </w:rPr>
      </w:pPr>
      <w:r w:rsidRPr="004742DC">
        <w:rPr>
          <w:b/>
          <w:lang w:val="en-GB"/>
        </w:rPr>
        <w:t>Total Connection Charge = £ 69,500 + £ 115,000 = £ 184,500</w:t>
      </w:r>
    </w:p>
    <w:p w:rsidR="00097B37" w:rsidRPr="004742DC" w:rsidRDefault="00097B37" w:rsidP="004742DC">
      <w:pPr>
        <w:rPr>
          <w:lang w:val="en-GB"/>
        </w:rPr>
      </w:pPr>
    </w:p>
    <w:p w:rsidR="00097B37" w:rsidRPr="004742DC" w:rsidRDefault="00097B37" w:rsidP="004742DC">
      <w:pPr>
        <w:rPr>
          <w:lang w:val="en-GB"/>
        </w:rPr>
      </w:pPr>
    </w:p>
    <w:p w:rsidR="00097B37" w:rsidRPr="004742DC" w:rsidRDefault="00097B37" w:rsidP="004742DC">
      <w:pPr>
        <w:spacing w:after="240"/>
        <w:jc w:val="both"/>
        <w:rPr>
          <w:b/>
          <w:lang w:val="en-GB"/>
        </w:rPr>
      </w:pPr>
    </w:p>
    <w:p w:rsidR="00097B37" w:rsidRPr="004742DC" w:rsidRDefault="00097B37" w:rsidP="004742DC">
      <w:pPr>
        <w:jc w:val="right"/>
        <w:rPr>
          <w:b/>
          <w:lang w:val="en-GB"/>
        </w:rPr>
      </w:pPr>
      <w:r w:rsidRPr="004742DC">
        <w:rPr>
          <w:b/>
          <w:lang w:val="en-GB"/>
        </w:rPr>
        <w:t>Wragge &amp; Co LLP</w:t>
      </w:r>
    </w:p>
    <w:p w:rsidR="00097B37" w:rsidRPr="004742DC" w:rsidRDefault="00411E98" w:rsidP="004742DC">
      <w:pPr>
        <w:jc w:val="right"/>
        <w:rPr>
          <w:b/>
          <w:lang w:val="en-GB"/>
        </w:rPr>
      </w:pPr>
      <w:r>
        <w:rPr>
          <w:b/>
          <w:lang w:val="en-GB"/>
        </w:rPr>
        <w:t>7</w:t>
      </w:r>
      <w:r w:rsidR="00097B37" w:rsidRPr="004742DC">
        <w:rPr>
          <w:b/>
          <w:lang w:val="en-GB"/>
        </w:rPr>
        <w:t xml:space="preserve"> </w:t>
      </w:r>
      <w:r>
        <w:rPr>
          <w:b/>
          <w:lang w:val="en-GB"/>
        </w:rPr>
        <w:t>April</w:t>
      </w:r>
      <w:r w:rsidR="00097B37" w:rsidRPr="004742DC">
        <w:rPr>
          <w:b/>
          <w:lang w:val="en-GB"/>
        </w:rPr>
        <w:t xml:space="preserve"> 2014</w:t>
      </w:r>
    </w:p>
    <w:p w:rsidR="00097B37" w:rsidRPr="004742DC" w:rsidRDefault="00097B37" w:rsidP="004742DC">
      <w:pPr>
        <w:rPr>
          <w:lang w:val="en-GB"/>
        </w:rPr>
      </w:pPr>
    </w:p>
    <w:sectPr w:rsidR="00097B37" w:rsidRPr="004742DC" w:rsidSect="00370853">
      <w:head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B37" w:rsidRDefault="00097B37" w:rsidP="00CF2E1A">
      <w:r>
        <w:separator/>
      </w:r>
    </w:p>
  </w:endnote>
  <w:endnote w:type="continuationSeparator" w:id="0">
    <w:p w:rsidR="00097B37" w:rsidRDefault="00097B37" w:rsidP="00CF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B37" w:rsidRDefault="00097B37" w:rsidP="00CF2E1A">
      <w:r>
        <w:separator/>
      </w:r>
    </w:p>
  </w:footnote>
  <w:footnote w:type="continuationSeparator" w:id="0">
    <w:p w:rsidR="00097B37" w:rsidRDefault="00097B37" w:rsidP="00CF2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B37" w:rsidRPr="00994BD1" w:rsidRDefault="00097B37" w:rsidP="00994BD1">
    <w:pPr>
      <w:pStyle w:val="Header"/>
      <w:jc w:val="right"/>
      <w:rPr>
        <w:lang w:val="en-GB"/>
      </w:rPr>
    </w:pPr>
    <w:proofErr w:type="spellStart"/>
    <w:r>
      <w:rPr>
        <w:lang w:val="en-GB"/>
      </w:rPr>
      <w:t>W&amp;Co</w:t>
    </w:r>
    <w:proofErr w:type="spellEnd"/>
    <w:r>
      <w:rPr>
        <w:lang w:val="en-GB"/>
      </w:rPr>
      <w:t xml:space="preserve">: </w:t>
    </w:r>
    <w:r w:rsidR="00411E98">
      <w:rPr>
        <w:lang w:val="en-GB"/>
      </w:rPr>
      <w:t>7</w:t>
    </w:r>
    <w:r w:rsidRPr="00994BD1">
      <w:rPr>
        <w:lang w:val="en-GB"/>
      </w:rPr>
      <w:t xml:space="preserve"> </w:t>
    </w:r>
    <w:r w:rsidR="00411E98">
      <w:rPr>
        <w:lang w:val="en-GB"/>
      </w:rPr>
      <w:t>April</w:t>
    </w:r>
    <w:r w:rsidRPr="00994BD1">
      <w:rPr>
        <w:lang w:val="en-GB"/>
      </w:rPr>
      <w:t xml:space="preserve"> 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B43A9"/>
    <w:multiLevelType w:val="multilevel"/>
    <w:tmpl w:val="E7949BE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nsid w:val="393317C5"/>
    <w:multiLevelType w:val="multilevel"/>
    <w:tmpl w:val="48E28B8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520B33BE"/>
    <w:multiLevelType w:val="multilevel"/>
    <w:tmpl w:val="9CF295A0"/>
    <w:lvl w:ilvl="0">
      <w:start w:val="1"/>
      <w:numFmt w:val="decimal"/>
      <w:lvlText w:val="%1"/>
      <w:lvlJc w:val="left"/>
      <w:pPr>
        <w:ind w:left="360" w:hanging="360"/>
      </w:pPr>
      <w:rPr>
        <w:rFonts w:cs="Times New Roman" w:hint="default"/>
      </w:rPr>
    </w:lvl>
    <w:lvl w:ilvl="1">
      <w:start w:val="10"/>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63E22127"/>
    <w:multiLevelType w:val="multilevel"/>
    <w:tmpl w:val="2452ACD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E1A"/>
    <w:rsid w:val="00013A1B"/>
    <w:rsid w:val="00026A01"/>
    <w:rsid w:val="00097B37"/>
    <w:rsid w:val="001162EA"/>
    <w:rsid w:val="00127178"/>
    <w:rsid w:val="0013325F"/>
    <w:rsid w:val="001F1C00"/>
    <w:rsid w:val="00210AB6"/>
    <w:rsid w:val="00212D9D"/>
    <w:rsid w:val="002504A1"/>
    <w:rsid w:val="003130BE"/>
    <w:rsid w:val="00370853"/>
    <w:rsid w:val="003A5557"/>
    <w:rsid w:val="00411E98"/>
    <w:rsid w:val="004601CF"/>
    <w:rsid w:val="004742DC"/>
    <w:rsid w:val="004F2278"/>
    <w:rsid w:val="00566438"/>
    <w:rsid w:val="00623DEC"/>
    <w:rsid w:val="0067193B"/>
    <w:rsid w:val="006D2FEC"/>
    <w:rsid w:val="00742651"/>
    <w:rsid w:val="00805508"/>
    <w:rsid w:val="00806EDF"/>
    <w:rsid w:val="00830AFE"/>
    <w:rsid w:val="0084021C"/>
    <w:rsid w:val="0089230A"/>
    <w:rsid w:val="00994BD1"/>
    <w:rsid w:val="009A5CF2"/>
    <w:rsid w:val="00A90472"/>
    <w:rsid w:val="00A92C4E"/>
    <w:rsid w:val="00B0335C"/>
    <w:rsid w:val="00B71D34"/>
    <w:rsid w:val="00B761FB"/>
    <w:rsid w:val="00BE59BB"/>
    <w:rsid w:val="00BF6F38"/>
    <w:rsid w:val="00C20809"/>
    <w:rsid w:val="00C874DD"/>
    <w:rsid w:val="00CD650F"/>
    <w:rsid w:val="00CF2E1A"/>
    <w:rsid w:val="00D344A0"/>
    <w:rsid w:val="00D41F98"/>
    <w:rsid w:val="00D54DC5"/>
    <w:rsid w:val="00D62A6B"/>
    <w:rsid w:val="00DE3428"/>
    <w:rsid w:val="00F14A53"/>
    <w:rsid w:val="00F55B37"/>
    <w:rsid w:val="00FF07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E1A"/>
    <w:rPr>
      <w:rFonts w:ascii="Times New Roman" w:eastAsia="Times New Roman" w:hAnsi="Times New Roman"/>
      <w:sz w:val="24"/>
      <w:szCs w:val="24"/>
      <w:lang w:val="en-US" w:eastAsia="en-US"/>
    </w:rPr>
  </w:style>
  <w:style w:type="paragraph" w:styleId="Heading8">
    <w:name w:val="heading 8"/>
    <w:basedOn w:val="Normal"/>
    <w:next w:val="Normal"/>
    <w:link w:val="Heading8Char"/>
    <w:uiPriority w:val="99"/>
    <w:qFormat/>
    <w:rsid w:val="00B761FB"/>
    <w:pPr>
      <w:spacing w:before="240" w:after="60"/>
      <w:jc w:val="both"/>
      <w:outlineLvl w:val="7"/>
    </w:pPr>
    <w:rPr>
      <w:b/>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9"/>
    <w:locked/>
    <w:rsid w:val="00B761FB"/>
    <w:rPr>
      <w:rFonts w:ascii="Times New Roman" w:hAnsi="Times New Roman" w:cs="Times New Roman"/>
      <w:b/>
      <w:sz w:val="20"/>
      <w:szCs w:val="20"/>
      <w:lang w:val="en-GB" w:eastAsia="en-GB"/>
    </w:rPr>
  </w:style>
  <w:style w:type="paragraph" w:styleId="Header">
    <w:name w:val="header"/>
    <w:basedOn w:val="Normal"/>
    <w:link w:val="HeaderChar"/>
    <w:uiPriority w:val="99"/>
    <w:rsid w:val="00CF2E1A"/>
    <w:pPr>
      <w:tabs>
        <w:tab w:val="center" w:pos="4680"/>
        <w:tab w:val="right" w:pos="9360"/>
      </w:tabs>
    </w:pPr>
  </w:style>
  <w:style w:type="character" w:customStyle="1" w:styleId="HeaderChar">
    <w:name w:val="Header Char"/>
    <w:basedOn w:val="DefaultParagraphFont"/>
    <w:link w:val="Header"/>
    <w:uiPriority w:val="99"/>
    <w:locked/>
    <w:rsid w:val="00CF2E1A"/>
    <w:rPr>
      <w:rFonts w:ascii="Times New Roman" w:hAnsi="Times New Roman" w:cs="Times New Roman"/>
      <w:sz w:val="24"/>
      <w:szCs w:val="24"/>
    </w:rPr>
  </w:style>
  <w:style w:type="paragraph" w:styleId="Footer">
    <w:name w:val="footer"/>
    <w:basedOn w:val="Normal"/>
    <w:link w:val="FooterChar"/>
    <w:uiPriority w:val="99"/>
    <w:rsid w:val="00CF2E1A"/>
    <w:pPr>
      <w:tabs>
        <w:tab w:val="center" w:pos="4680"/>
        <w:tab w:val="right" w:pos="9360"/>
      </w:tabs>
    </w:pPr>
  </w:style>
  <w:style w:type="character" w:customStyle="1" w:styleId="FooterChar">
    <w:name w:val="Footer Char"/>
    <w:basedOn w:val="DefaultParagraphFont"/>
    <w:link w:val="Footer"/>
    <w:uiPriority w:val="99"/>
    <w:locked/>
    <w:rsid w:val="00CF2E1A"/>
    <w:rPr>
      <w:rFonts w:ascii="Times New Roman" w:hAnsi="Times New Roman" w:cs="Times New Roman"/>
      <w:sz w:val="24"/>
      <w:szCs w:val="24"/>
    </w:rPr>
  </w:style>
  <w:style w:type="paragraph" w:styleId="ListParagraph">
    <w:name w:val="List Paragraph"/>
    <w:basedOn w:val="Normal"/>
    <w:uiPriority w:val="99"/>
    <w:qFormat/>
    <w:rsid w:val="00CF2E1A"/>
    <w:pPr>
      <w:ind w:left="720"/>
      <w:contextualSpacing/>
    </w:pPr>
  </w:style>
  <w:style w:type="paragraph" w:styleId="BalloonText">
    <w:name w:val="Balloon Text"/>
    <w:basedOn w:val="Normal"/>
    <w:link w:val="BalloonTextChar"/>
    <w:uiPriority w:val="99"/>
    <w:semiHidden/>
    <w:rsid w:val="00994BD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94BD1"/>
    <w:rPr>
      <w:rFonts w:ascii="Tahoma" w:hAnsi="Tahoma" w:cs="Tahoma"/>
      <w:sz w:val="16"/>
      <w:szCs w:val="16"/>
    </w:rPr>
  </w:style>
  <w:style w:type="paragraph" w:customStyle="1" w:styleId="Default">
    <w:name w:val="Default"/>
    <w:uiPriority w:val="99"/>
    <w:rsid w:val="00B761FB"/>
    <w:pPr>
      <w:autoSpaceDE w:val="0"/>
      <w:autoSpaceDN w:val="0"/>
      <w:adjustRightInd w:val="0"/>
    </w:pPr>
    <w:rPr>
      <w:rFonts w:ascii="TimesNewRomanPS-ItalicMT" w:eastAsia="Times New Roman" w:hAnsi="TimesNewRomanPS-ItalicMT" w:cs="TimesNewRomanPS-ItalicMT"/>
      <w:sz w:val="20"/>
      <w:szCs w:val="20"/>
    </w:rPr>
  </w:style>
  <w:style w:type="character" w:styleId="CommentReference">
    <w:name w:val="annotation reference"/>
    <w:basedOn w:val="DefaultParagraphFont"/>
    <w:uiPriority w:val="99"/>
    <w:semiHidden/>
    <w:rsid w:val="00805508"/>
    <w:rPr>
      <w:rFonts w:cs="Times New Roman"/>
      <w:sz w:val="16"/>
      <w:szCs w:val="16"/>
    </w:rPr>
  </w:style>
  <w:style w:type="paragraph" w:styleId="CommentText">
    <w:name w:val="annotation text"/>
    <w:basedOn w:val="Normal"/>
    <w:link w:val="CommentTextChar"/>
    <w:uiPriority w:val="99"/>
    <w:semiHidden/>
    <w:rsid w:val="00805508"/>
    <w:rPr>
      <w:sz w:val="20"/>
      <w:szCs w:val="20"/>
    </w:rPr>
  </w:style>
  <w:style w:type="character" w:customStyle="1" w:styleId="CommentTextChar">
    <w:name w:val="Comment Text Char"/>
    <w:basedOn w:val="DefaultParagraphFont"/>
    <w:link w:val="CommentText"/>
    <w:uiPriority w:val="99"/>
    <w:semiHidden/>
    <w:rsid w:val="008220C1"/>
    <w:rPr>
      <w:rFonts w:ascii="Times New Roman" w:eastAsia="Times New Roman" w:hAnsi="Times New Roman"/>
      <w:sz w:val="20"/>
      <w:szCs w:val="20"/>
      <w:lang w:val="en-US" w:eastAsia="en-US"/>
    </w:rPr>
  </w:style>
  <w:style w:type="paragraph" w:styleId="CommentSubject">
    <w:name w:val="annotation subject"/>
    <w:basedOn w:val="CommentText"/>
    <w:next w:val="CommentText"/>
    <w:link w:val="CommentSubjectChar"/>
    <w:uiPriority w:val="99"/>
    <w:semiHidden/>
    <w:rsid w:val="00805508"/>
    <w:rPr>
      <w:b/>
      <w:bCs/>
    </w:rPr>
  </w:style>
  <w:style w:type="character" w:customStyle="1" w:styleId="CommentSubjectChar">
    <w:name w:val="Comment Subject Char"/>
    <w:basedOn w:val="CommentTextChar"/>
    <w:link w:val="CommentSubject"/>
    <w:uiPriority w:val="99"/>
    <w:semiHidden/>
    <w:rsid w:val="008220C1"/>
    <w:rPr>
      <w:rFonts w:ascii="Times New Roman" w:eastAsia="Times New Roman" w:hAnsi="Times New Roman"/>
      <w:b/>
      <w:bCs/>
      <w:sz w:val="20"/>
      <w:szCs w:val="20"/>
      <w:lang w:val="en-US" w:eastAsia="en-US"/>
    </w:rPr>
  </w:style>
  <w:style w:type="paragraph" w:styleId="Revision">
    <w:name w:val="Revision"/>
    <w:hidden/>
    <w:uiPriority w:val="99"/>
    <w:semiHidden/>
    <w:rsid w:val="00127178"/>
    <w:rPr>
      <w:rFonts w:ascii="Times New Roman" w:eastAsia="Times New Roman" w:hAnsi="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E1A"/>
    <w:rPr>
      <w:rFonts w:ascii="Times New Roman" w:eastAsia="Times New Roman" w:hAnsi="Times New Roman"/>
      <w:sz w:val="24"/>
      <w:szCs w:val="24"/>
      <w:lang w:val="en-US" w:eastAsia="en-US"/>
    </w:rPr>
  </w:style>
  <w:style w:type="paragraph" w:styleId="Heading8">
    <w:name w:val="heading 8"/>
    <w:basedOn w:val="Normal"/>
    <w:next w:val="Normal"/>
    <w:link w:val="Heading8Char"/>
    <w:uiPriority w:val="99"/>
    <w:qFormat/>
    <w:rsid w:val="00B761FB"/>
    <w:pPr>
      <w:spacing w:before="240" w:after="60"/>
      <w:jc w:val="both"/>
      <w:outlineLvl w:val="7"/>
    </w:pPr>
    <w:rPr>
      <w:b/>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9"/>
    <w:locked/>
    <w:rsid w:val="00B761FB"/>
    <w:rPr>
      <w:rFonts w:ascii="Times New Roman" w:hAnsi="Times New Roman" w:cs="Times New Roman"/>
      <w:b/>
      <w:sz w:val="20"/>
      <w:szCs w:val="20"/>
      <w:lang w:val="en-GB" w:eastAsia="en-GB"/>
    </w:rPr>
  </w:style>
  <w:style w:type="paragraph" w:styleId="Header">
    <w:name w:val="header"/>
    <w:basedOn w:val="Normal"/>
    <w:link w:val="HeaderChar"/>
    <w:uiPriority w:val="99"/>
    <w:rsid w:val="00CF2E1A"/>
    <w:pPr>
      <w:tabs>
        <w:tab w:val="center" w:pos="4680"/>
        <w:tab w:val="right" w:pos="9360"/>
      </w:tabs>
    </w:pPr>
  </w:style>
  <w:style w:type="character" w:customStyle="1" w:styleId="HeaderChar">
    <w:name w:val="Header Char"/>
    <w:basedOn w:val="DefaultParagraphFont"/>
    <w:link w:val="Header"/>
    <w:uiPriority w:val="99"/>
    <w:locked/>
    <w:rsid w:val="00CF2E1A"/>
    <w:rPr>
      <w:rFonts w:ascii="Times New Roman" w:hAnsi="Times New Roman" w:cs="Times New Roman"/>
      <w:sz w:val="24"/>
      <w:szCs w:val="24"/>
    </w:rPr>
  </w:style>
  <w:style w:type="paragraph" w:styleId="Footer">
    <w:name w:val="footer"/>
    <w:basedOn w:val="Normal"/>
    <w:link w:val="FooterChar"/>
    <w:uiPriority w:val="99"/>
    <w:rsid w:val="00CF2E1A"/>
    <w:pPr>
      <w:tabs>
        <w:tab w:val="center" w:pos="4680"/>
        <w:tab w:val="right" w:pos="9360"/>
      </w:tabs>
    </w:pPr>
  </w:style>
  <w:style w:type="character" w:customStyle="1" w:styleId="FooterChar">
    <w:name w:val="Footer Char"/>
    <w:basedOn w:val="DefaultParagraphFont"/>
    <w:link w:val="Footer"/>
    <w:uiPriority w:val="99"/>
    <w:locked/>
    <w:rsid w:val="00CF2E1A"/>
    <w:rPr>
      <w:rFonts w:ascii="Times New Roman" w:hAnsi="Times New Roman" w:cs="Times New Roman"/>
      <w:sz w:val="24"/>
      <w:szCs w:val="24"/>
    </w:rPr>
  </w:style>
  <w:style w:type="paragraph" w:styleId="ListParagraph">
    <w:name w:val="List Paragraph"/>
    <w:basedOn w:val="Normal"/>
    <w:uiPriority w:val="99"/>
    <w:qFormat/>
    <w:rsid w:val="00CF2E1A"/>
    <w:pPr>
      <w:ind w:left="720"/>
      <w:contextualSpacing/>
    </w:pPr>
  </w:style>
  <w:style w:type="paragraph" w:styleId="BalloonText">
    <w:name w:val="Balloon Text"/>
    <w:basedOn w:val="Normal"/>
    <w:link w:val="BalloonTextChar"/>
    <w:uiPriority w:val="99"/>
    <w:semiHidden/>
    <w:rsid w:val="00994BD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94BD1"/>
    <w:rPr>
      <w:rFonts w:ascii="Tahoma" w:hAnsi="Tahoma" w:cs="Tahoma"/>
      <w:sz w:val="16"/>
      <w:szCs w:val="16"/>
    </w:rPr>
  </w:style>
  <w:style w:type="paragraph" w:customStyle="1" w:styleId="Default">
    <w:name w:val="Default"/>
    <w:uiPriority w:val="99"/>
    <w:rsid w:val="00B761FB"/>
    <w:pPr>
      <w:autoSpaceDE w:val="0"/>
      <w:autoSpaceDN w:val="0"/>
      <w:adjustRightInd w:val="0"/>
    </w:pPr>
    <w:rPr>
      <w:rFonts w:ascii="TimesNewRomanPS-ItalicMT" w:eastAsia="Times New Roman" w:hAnsi="TimesNewRomanPS-ItalicMT" w:cs="TimesNewRomanPS-ItalicMT"/>
      <w:sz w:val="20"/>
      <w:szCs w:val="20"/>
    </w:rPr>
  </w:style>
  <w:style w:type="character" w:styleId="CommentReference">
    <w:name w:val="annotation reference"/>
    <w:basedOn w:val="DefaultParagraphFont"/>
    <w:uiPriority w:val="99"/>
    <w:semiHidden/>
    <w:rsid w:val="00805508"/>
    <w:rPr>
      <w:rFonts w:cs="Times New Roman"/>
      <w:sz w:val="16"/>
      <w:szCs w:val="16"/>
    </w:rPr>
  </w:style>
  <w:style w:type="paragraph" w:styleId="CommentText">
    <w:name w:val="annotation text"/>
    <w:basedOn w:val="Normal"/>
    <w:link w:val="CommentTextChar"/>
    <w:uiPriority w:val="99"/>
    <w:semiHidden/>
    <w:rsid w:val="00805508"/>
    <w:rPr>
      <w:sz w:val="20"/>
      <w:szCs w:val="20"/>
    </w:rPr>
  </w:style>
  <w:style w:type="character" w:customStyle="1" w:styleId="CommentTextChar">
    <w:name w:val="Comment Text Char"/>
    <w:basedOn w:val="DefaultParagraphFont"/>
    <w:link w:val="CommentText"/>
    <w:uiPriority w:val="99"/>
    <w:semiHidden/>
    <w:rsid w:val="008220C1"/>
    <w:rPr>
      <w:rFonts w:ascii="Times New Roman" w:eastAsia="Times New Roman" w:hAnsi="Times New Roman"/>
      <w:sz w:val="20"/>
      <w:szCs w:val="20"/>
      <w:lang w:val="en-US" w:eastAsia="en-US"/>
    </w:rPr>
  </w:style>
  <w:style w:type="paragraph" w:styleId="CommentSubject">
    <w:name w:val="annotation subject"/>
    <w:basedOn w:val="CommentText"/>
    <w:next w:val="CommentText"/>
    <w:link w:val="CommentSubjectChar"/>
    <w:uiPriority w:val="99"/>
    <w:semiHidden/>
    <w:rsid w:val="00805508"/>
    <w:rPr>
      <w:b/>
      <w:bCs/>
    </w:rPr>
  </w:style>
  <w:style w:type="character" w:customStyle="1" w:styleId="CommentSubjectChar">
    <w:name w:val="Comment Subject Char"/>
    <w:basedOn w:val="CommentTextChar"/>
    <w:link w:val="CommentSubject"/>
    <w:uiPriority w:val="99"/>
    <w:semiHidden/>
    <w:rsid w:val="008220C1"/>
    <w:rPr>
      <w:rFonts w:ascii="Times New Roman" w:eastAsia="Times New Roman" w:hAnsi="Times New Roman"/>
      <w:b/>
      <w:bCs/>
      <w:sz w:val="20"/>
      <w:szCs w:val="20"/>
      <w:lang w:val="en-US" w:eastAsia="en-US"/>
    </w:rPr>
  </w:style>
  <w:style w:type="paragraph" w:styleId="Revision">
    <w:name w:val="Revision"/>
    <w:hidden/>
    <w:uiPriority w:val="99"/>
    <w:semiHidden/>
    <w:rsid w:val="00127178"/>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54CEE00A</Template>
  <TotalTime>0</TotalTime>
  <Pages>9</Pages>
  <Words>2338</Words>
  <Characters>11991</Characters>
  <Application>Microsoft Office Word</Application>
  <DocSecurity>4</DocSecurity>
  <Lines>99</Lines>
  <Paragraphs>28</Paragraphs>
  <ScaleCrop>false</ScaleCrop>
  <HeadingPairs>
    <vt:vector size="2" baseType="variant">
      <vt:variant>
        <vt:lpstr>Title</vt:lpstr>
      </vt:variant>
      <vt:variant>
        <vt:i4>1</vt:i4>
      </vt:variant>
    </vt:vector>
  </HeadingPairs>
  <TitlesOfParts>
    <vt:vector size="1" baseType="lpstr">
      <vt:lpstr>DCP 162 Legal Text</vt:lpstr>
    </vt:vector>
  </TitlesOfParts>
  <Company>Microsoft</Company>
  <LinksUpToDate>false</LinksUpToDate>
  <CharactersWithSpaces>14301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DCP 162 Legal Text</dc:title>
  <dc:creator>hynesc</dc:creator>
  <cp:lastModifiedBy>hynesc</cp:lastModifiedBy>
  <cp:revision>2</cp:revision>
  <dcterms:created xsi:type="dcterms:W3CDTF">2014-04-07T14:08:00Z</dcterms:created>
  <dcterms:modified xsi:type="dcterms:W3CDTF">2014-04-07T14:08:00Z</dcterms:modified>
</cp:coreProperties>
</file>